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4B539E">
      <w:pPr>
        <w:pStyle w:val="printredaction-line"/>
        <w:divId w:val="1816605284"/>
        <w:rPr>
          <w:rFonts w:ascii="PT Serif" w:hAnsi="PT Serif"/>
        </w:rPr>
      </w:pPr>
      <w:bookmarkStart w:id="0" w:name="_GoBack"/>
      <w:bookmarkEnd w:id="0"/>
      <w:r>
        <w:rPr>
          <w:rFonts w:ascii="PT Serif" w:hAnsi="PT Serif"/>
        </w:rPr>
        <w:t>Редакция от 17 февраля 2023</w:t>
      </w:r>
    </w:p>
    <w:p w:rsidR="00000000" w:rsidRDefault="004B539E">
      <w:pPr>
        <w:divId w:val="99493830"/>
        <w:rPr>
          <w:rFonts w:ascii="PT Serif" w:eastAsia="Times New Roman" w:hAnsi="PT Serif"/>
        </w:rPr>
      </w:pPr>
      <w:r>
        <w:rPr>
          <w:rFonts w:ascii="PT Serif" w:eastAsia="Times New Roman" w:hAnsi="PT Serif"/>
        </w:rPr>
        <w:t>Приказ Минобрнауки России от 17.10.2013 № 1155</w:t>
      </w:r>
    </w:p>
    <w:p w:rsidR="00000000" w:rsidRDefault="004B539E">
      <w:pPr>
        <w:pStyle w:val="2"/>
        <w:divId w:val="1816605284"/>
        <w:rPr>
          <w:rFonts w:ascii="PT Serif" w:eastAsia="Times New Roman" w:hAnsi="PT Serif"/>
        </w:rPr>
      </w:pPr>
      <w:r>
        <w:rPr>
          <w:rFonts w:ascii="PT Serif" w:eastAsia="Times New Roman" w:hAnsi="PT Serif"/>
        </w:rPr>
        <w:t>Об утверждении федерального государственного образовательного стандарта дошкольного образования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В соответствии с</w:t>
      </w:r>
      <w:r>
        <w:rPr>
          <w:rFonts w:ascii="PT Serif" w:hAnsi="PT Serif"/>
        </w:rPr>
        <w:t xml:space="preserve"> </w:t>
      </w:r>
      <w:hyperlink r:id="rId4" w:anchor="/document/99/902389617/XA00M9C2NA/" w:history="1">
        <w:r>
          <w:rPr>
            <w:rStyle w:val="a3"/>
            <w:rFonts w:ascii="PT Serif" w:hAnsi="PT Serif"/>
          </w:rPr>
          <w:t>пунктом 6 части 1 статьи 6 Федерального закона от 29 декабря 2012 года № 273-ФЗ "Об образовании в Российской Федерации"</w:t>
        </w:r>
      </w:hyperlink>
      <w:r>
        <w:rPr>
          <w:rFonts w:ascii="PT Serif" w:hAnsi="PT Serif"/>
        </w:rPr>
        <w:t xml:space="preserve"> (Собрание законодательства Российской Федерации, 2012, № 53, </w:t>
      </w:r>
      <w:r>
        <w:rPr>
          <w:rFonts w:ascii="PT Serif" w:hAnsi="PT Serif"/>
        </w:rPr>
        <w:t>ст.7598; 2013, № 19, ст.2326; № 30, ст.4036),</w:t>
      </w:r>
      <w:r>
        <w:rPr>
          <w:rFonts w:ascii="PT Serif" w:hAnsi="PT Serif"/>
        </w:rPr>
        <w:t xml:space="preserve"> </w:t>
      </w:r>
      <w:hyperlink r:id="rId5" w:anchor="/document/99/499024581/XA00M3A2ME/" w:history="1">
        <w:r>
          <w:rPr>
            <w:rStyle w:val="a3"/>
            <w:rFonts w:ascii="PT Serif" w:hAnsi="PT Serif"/>
          </w:rPr>
          <w:t>подпунктом 5.2.41 Положения о Министерстве образования и науки Российской Федерации</w:t>
        </w:r>
      </w:hyperlink>
      <w:r>
        <w:rPr>
          <w:rFonts w:ascii="PT Serif" w:hAnsi="PT Serif"/>
        </w:rPr>
        <w:t>, утвержденного</w:t>
      </w:r>
      <w:r>
        <w:rPr>
          <w:rFonts w:ascii="PT Serif" w:hAnsi="PT Serif"/>
        </w:rPr>
        <w:t xml:space="preserve"> </w:t>
      </w:r>
      <w:hyperlink r:id="rId6" w:anchor="/document/99/499024581/XA00M1S2LR/" w:history="1">
        <w:r>
          <w:rPr>
            <w:rStyle w:val="a3"/>
            <w:rFonts w:ascii="PT Serif" w:hAnsi="PT Serif"/>
          </w:rPr>
          <w:t>постановлением Правительства Российской Федерации от 3 июня 2013 года № 466</w:t>
        </w:r>
      </w:hyperlink>
      <w:r>
        <w:rPr>
          <w:rFonts w:ascii="PT Serif" w:hAnsi="PT Serif"/>
        </w:rPr>
        <w:t xml:space="preserve"> (Собрание законодательства Российской Федерации, 2013, № 23, ст.2923; № 33, ст.4386; № 37, ст.4702),</w:t>
      </w:r>
      <w:r>
        <w:rPr>
          <w:rFonts w:ascii="PT Serif" w:hAnsi="PT Serif"/>
        </w:rPr>
        <w:t xml:space="preserve"> </w:t>
      </w:r>
      <w:hyperlink r:id="rId7" w:anchor="/document/99/499038026/XA00M5Q2MD/" w:history="1">
        <w:r>
          <w:rPr>
            <w:rStyle w:val="a3"/>
            <w:rFonts w:ascii="PT Serif" w:hAnsi="PT Serif"/>
          </w:rPr>
          <w:t>пунктом 7 Правил разработки, утверждения федеральных государственных образовательных стандартов и внесения в них изменений</w:t>
        </w:r>
      </w:hyperlink>
      <w:r>
        <w:rPr>
          <w:rFonts w:ascii="PT Serif" w:hAnsi="PT Serif"/>
        </w:rPr>
        <w:t>, утвержденных</w:t>
      </w:r>
      <w:r>
        <w:rPr>
          <w:rFonts w:ascii="PT Serif" w:hAnsi="PT Serif"/>
        </w:rPr>
        <w:t xml:space="preserve"> </w:t>
      </w:r>
      <w:hyperlink r:id="rId8" w:anchor="/document/99/499038026/XA00M6G2N3/" w:history="1">
        <w:r>
          <w:rPr>
            <w:rStyle w:val="a3"/>
            <w:rFonts w:ascii="PT Serif" w:hAnsi="PT Serif"/>
          </w:rPr>
          <w:t>постановл</w:t>
        </w:r>
        <w:r>
          <w:rPr>
            <w:rStyle w:val="a3"/>
            <w:rFonts w:ascii="PT Serif" w:hAnsi="PT Serif"/>
          </w:rPr>
          <w:t>ением Правительства Российской Федерации от 5 августа 2013 года № 661</w:t>
        </w:r>
      </w:hyperlink>
      <w:r>
        <w:rPr>
          <w:rFonts w:ascii="PT Serif" w:hAnsi="PT Serif"/>
        </w:rPr>
        <w:t xml:space="preserve"> (Собрание законодательства Российской Федерации, 2013, № 33, ст.4377), </w:t>
      </w:r>
      <w:r>
        <w:br/>
      </w:r>
      <w:r>
        <w:br/>
      </w:r>
      <w:r>
        <w:t>приказываю</w:t>
      </w:r>
      <w:r>
        <w:t>:</w:t>
      </w:r>
    </w:p>
    <w:p w:rsidR="00000000" w:rsidRDefault="004B539E">
      <w:pPr>
        <w:spacing w:after="223"/>
        <w:jc w:val="both"/>
        <w:divId w:val="1285699581"/>
      </w:pPr>
      <w:r>
        <w:t xml:space="preserve">1. Утвердить прилагаемый </w:t>
      </w:r>
      <w:hyperlink r:id="rId9" w:anchor="/document/99/499057887/XA00LVA2M9/" w:tgtFrame="_self" w:history="1">
        <w:r>
          <w:rPr>
            <w:rStyle w:val="a3"/>
          </w:rPr>
          <w:t>федеральный государственный образовательный стандарт дошкольного образования</w:t>
        </w:r>
      </w:hyperlink>
      <w:r>
        <w:t>.</w:t>
      </w:r>
    </w:p>
    <w:p w:rsidR="00000000" w:rsidRDefault="004B539E">
      <w:pPr>
        <w:spacing w:after="223"/>
        <w:jc w:val="both"/>
        <w:divId w:val="1285699581"/>
      </w:pPr>
      <w:r>
        <w:t>2. Признать утратившими силу приказы Министерства образования и науки Российской Федерации</w:t>
      </w:r>
      <w:r>
        <w:t>:</w:t>
      </w:r>
      <w:r>
        <w:br/>
      </w:r>
      <w:r>
        <w:br/>
      </w:r>
      <w:hyperlink r:id="rId10" w:anchor="/document/99/902189829/XA00M6G2N3/" w:history="1">
        <w:r>
          <w:rPr>
            <w:rStyle w:val="a3"/>
          </w:rPr>
          <w:t>от 23 ноября 2009 года № 655 "Об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образования"</w:t>
        </w:r>
      </w:hyperlink>
      <w:r>
        <w:t xml:space="preserve"> (зарегистрирован Министерством юстиции Российской Федерации 8 февраля 2010</w:t>
      </w:r>
      <w:r>
        <w:t xml:space="preserve"> года, регистрационный № 16299)</w:t>
      </w:r>
      <w:r>
        <w:t>;</w:t>
      </w:r>
      <w:r>
        <w:br/>
      </w:r>
      <w:r>
        <w:br/>
      </w:r>
      <w:hyperlink r:id="rId11" w:anchor="/document/99/902293087/XA00M6G2N3/" w:history="1">
        <w:r>
          <w:rPr>
            <w:rStyle w:val="a3"/>
          </w:rPr>
          <w:t>от 20 июля 2011 года № 2151 "Об утверждении федеральных государственных требований к условиям реализации основной общеобразовательной программы дош</w:t>
        </w:r>
        <w:r>
          <w:rPr>
            <w:rStyle w:val="a3"/>
          </w:rPr>
          <w:t>кольного образования"</w:t>
        </w:r>
      </w:hyperlink>
      <w:r>
        <w:t xml:space="preserve"> (зарегистрирован Министерством юстиции Российской Федерации 14 ноября 2011 года, регистрационный № 22303)</w:t>
      </w:r>
      <w:r>
        <w:t>.</w:t>
      </w:r>
    </w:p>
    <w:p w:rsidR="00000000" w:rsidRDefault="004B539E">
      <w:pPr>
        <w:spacing w:after="223"/>
        <w:jc w:val="both"/>
        <w:divId w:val="1285699581"/>
      </w:pPr>
      <w:r>
        <w:t>3. Настоящий приказ вступает в силу с 1 января 2014 года</w:t>
      </w:r>
      <w:r>
        <w:t>.</w:t>
      </w:r>
    </w:p>
    <w:p w:rsidR="00000000" w:rsidRDefault="004B539E">
      <w:pPr>
        <w:spacing w:after="223"/>
        <w:divId w:val="2056077386"/>
      </w:pPr>
      <w:r>
        <w:t>Министр</w:t>
      </w:r>
      <w:r>
        <w:br/>
      </w:r>
      <w:proofErr w:type="spellStart"/>
      <w:r>
        <w:t>Д.Ливано</w:t>
      </w:r>
      <w:r>
        <w:t>в</w:t>
      </w:r>
      <w:proofErr w:type="spellEnd"/>
    </w:p>
    <w:p w:rsidR="00000000" w:rsidRDefault="004B539E">
      <w:pPr>
        <w:spacing w:after="223"/>
        <w:divId w:val="23943190"/>
      </w:pPr>
      <w:r>
        <w:t>Зарегистрировано</w:t>
      </w:r>
      <w:r>
        <w:br/>
        <w:t xml:space="preserve">в Министерстве юстиции Российской </w:t>
      </w:r>
      <w:r>
        <w:t>Федерации 14 ноября 2013 года,</w:t>
      </w:r>
      <w:r>
        <w:br/>
        <w:t>регистрационный № 30384</w:t>
      </w:r>
      <w:r>
        <w:t xml:space="preserve"> </w:t>
      </w:r>
    </w:p>
    <w:p w:rsidR="00000000" w:rsidRDefault="004B539E">
      <w:pPr>
        <w:pStyle w:val="align-right"/>
        <w:divId w:val="1285699581"/>
        <w:rPr>
          <w:rFonts w:ascii="PT Serif" w:hAnsi="PT Serif"/>
        </w:rPr>
      </w:pPr>
    </w:p>
    <w:p w:rsidR="00000000" w:rsidRDefault="004B539E">
      <w:pPr>
        <w:pStyle w:val="align-right"/>
        <w:divId w:val="1285699581"/>
      </w:pPr>
      <w:r>
        <w:rPr>
          <w:rFonts w:ascii="PT Serif" w:hAnsi="PT Serif"/>
        </w:rPr>
        <w:t xml:space="preserve">Приложение </w:t>
      </w:r>
    </w:p>
    <w:p w:rsidR="00000000" w:rsidRDefault="004B539E">
      <w:pPr>
        <w:jc w:val="center"/>
        <w:divId w:val="1817065613"/>
      </w:pPr>
      <w:r>
        <w:rPr>
          <w:rStyle w:val="docsupplement-number"/>
          <w:rFonts w:ascii="PT Serif" w:eastAsia="Times New Roman" w:hAnsi="PT Serif"/>
        </w:rPr>
        <w:t xml:space="preserve">Приложение. </w:t>
      </w:r>
      <w:r>
        <w:rPr>
          <w:rStyle w:val="docsupplement-name"/>
          <w:rFonts w:ascii="PT Serif" w:eastAsia="Times New Roman" w:hAnsi="PT Serif"/>
          <w:b/>
          <w:bCs/>
        </w:rPr>
        <w:t>Федеральный государственный образовательный стандарт дошкольного образования</w:t>
      </w:r>
    </w:p>
    <w:p w:rsidR="00000000" w:rsidRDefault="004B539E">
      <w:pPr>
        <w:divId w:val="302514599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umber"/>
          <w:rFonts w:ascii="Helvetica" w:eastAsia="Times New Roman" w:hAnsi="Helvetica" w:cs="Helvetica"/>
          <w:sz w:val="27"/>
          <w:szCs w:val="27"/>
        </w:rPr>
        <w:lastRenderedPageBreak/>
        <w:t xml:space="preserve">I. 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Общие положени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я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1.1. Настоящий федеральный государственный образовательный стандарт дошкольного</w:t>
      </w:r>
      <w:r>
        <w:rPr>
          <w:rFonts w:ascii="PT Serif" w:hAnsi="PT Serif"/>
        </w:rPr>
        <w:t xml:space="preserve"> образования (далее - Стандарт) представляет собой совокупность обязательных требований к дошкольному образованию.</w:t>
      </w:r>
      <w:r>
        <w:br/>
      </w:r>
      <w:r>
        <w:br/>
      </w:r>
      <w:r>
        <w:t>Предметом регулирования Стандарта являются отношения в сфере образования, возникающие при реализации образовательной программы дошкольного о</w:t>
      </w:r>
      <w:r>
        <w:t>бразования (далее - Программа)</w:t>
      </w:r>
      <w:r>
        <w:t>.</w:t>
      </w:r>
      <w:r>
        <w:br/>
      </w:r>
      <w:r>
        <w:br/>
      </w:r>
      <w:r>
        <w:t>Образовательная деятельность по Программе осуществляется организациями, осуществляющими образовательную деятельность, индивидуальными предпринимателями (далее вместе - Организации)</w:t>
      </w:r>
      <w:r>
        <w:t>.</w:t>
      </w:r>
      <w:r>
        <w:br/>
      </w:r>
      <w:r>
        <w:br/>
      </w:r>
      <w:r>
        <w:t>Положения настоящего Стандарта могут исп</w:t>
      </w:r>
      <w:r>
        <w:t>ользоваться родителями (законными представителями) при получении детьми дошкольного образования в форме семейного образования</w:t>
      </w:r>
      <w:r>
        <w:t>.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1.2. Стандарт разработан на основе</w:t>
      </w:r>
      <w:r>
        <w:rPr>
          <w:rFonts w:ascii="PT Serif" w:hAnsi="PT Serif"/>
        </w:rPr>
        <w:t xml:space="preserve"> </w:t>
      </w:r>
      <w:hyperlink r:id="rId12" w:anchor="/document/99/9004937/XA00M6G2N3/" w:history="1">
        <w:r>
          <w:rPr>
            <w:rStyle w:val="a3"/>
            <w:rFonts w:ascii="PT Serif" w:hAnsi="PT Serif"/>
          </w:rPr>
          <w:t>Конституции Российско</w:t>
        </w:r>
        <w:r>
          <w:rPr>
            <w:rStyle w:val="a3"/>
            <w:rFonts w:ascii="PT Serif" w:hAnsi="PT Serif"/>
          </w:rPr>
          <w:t>й Федерации</w:t>
        </w:r>
      </w:hyperlink>
      <w:r>
        <w:rPr>
          <w:rFonts w:ascii="PT Serif" w:hAnsi="PT Serif"/>
          <w:noProof/>
        </w:rPr>
        <w:drawing>
          <wp:inline distT="0" distB="0" distL="0" distR="0">
            <wp:extent cx="86360" cy="215900"/>
            <wp:effectExtent l="0" t="0" r="8890" b="0"/>
            <wp:docPr id="20" name="Рисунок 20" descr="https://1obraz.ru/system/content/image/51/1/57414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1obraz.ru/system/content/image/51/1/574142/"/>
                    <pic:cNvPicPr>
                      <a:picLocks noChangeAspect="1" noChangeArrowheads="1"/>
                    </pic:cNvPicPr>
                  </pic:nvPicPr>
                  <pic:blipFill>
                    <a:blip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PT Serif" w:hAnsi="PT Serif"/>
        </w:rPr>
        <w:t xml:space="preserve"> и законодательства Российской Федерации и с учётом</w:t>
      </w:r>
      <w:r>
        <w:rPr>
          <w:rFonts w:ascii="PT Serif" w:hAnsi="PT Serif"/>
        </w:rPr>
        <w:t xml:space="preserve"> </w:t>
      </w:r>
      <w:hyperlink r:id="rId14" w:anchor="/document/99/1900759/XA00M6G2N3/" w:history="1">
        <w:r>
          <w:rPr>
            <w:rStyle w:val="a3"/>
            <w:rFonts w:ascii="PT Serif" w:hAnsi="PT Serif"/>
          </w:rPr>
          <w:t xml:space="preserve">Конвенции ООН о </w:t>
        </w:r>
        <w:r>
          <w:rPr>
            <w:rStyle w:val="a3"/>
            <w:rFonts w:ascii="PT Serif" w:hAnsi="PT Serif"/>
          </w:rPr>
          <w:t>правах ребенка</w:t>
        </w:r>
      </w:hyperlink>
      <w:r>
        <w:rPr>
          <w:rFonts w:ascii="PT Serif" w:hAnsi="PT Serif"/>
          <w:noProof/>
        </w:rPr>
        <w:drawing>
          <wp:inline distT="0" distB="0" distL="0" distR="0">
            <wp:extent cx="103505" cy="215900"/>
            <wp:effectExtent l="0" t="0" r="0" b="0"/>
            <wp:docPr id="19" name="Рисунок 19" descr="https://1obraz.ru/system/content/image/51/1/575999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1obraz.ru/system/content/image/51/1/575999/"/>
                    <pic:cNvPicPr>
                      <a:picLocks noChangeAspect="1" noChangeArrowheads="1"/>
                    </pic:cNvPicPr>
                  </pic:nvPicPr>
                  <pic:blipFill>
                    <a:blip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PT Serif" w:hAnsi="PT Serif"/>
        </w:rPr>
        <w:t>, в основе которых заложены следующие основные принципы:</w:t>
      </w:r>
    </w:p>
    <w:p w:rsidR="00000000" w:rsidRDefault="004B539E">
      <w:pPr>
        <w:divId w:val="1938176156"/>
        <w:rPr>
          <w:rFonts w:ascii="Helvetica" w:eastAsia="Times New Roman" w:hAnsi="Helvetica" w:cs="Helvetica"/>
          <w:sz w:val="17"/>
          <w:szCs w:val="17"/>
        </w:rPr>
      </w:pPr>
      <w:r>
        <w:rPr>
          <w:rFonts w:ascii="Helvetica" w:eastAsia="Times New Roman" w:hAnsi="Helvetica" w:cs="Helvetica"/>
          <w:noProof/>
          <w:sz w:val="17"/>
          <w:szCs w:val="17"/>
        </w:rPr>
        <w:drawing>
          <wp:inline distT="0" distB="0" distL="0" distR="0">
            <wp:extent cx="86360" cy="215900"/>
            <wp:effectExtent l="0" t="0" r="8890" b="0"/>
            <wp:docPr id="18" name="Рисунок 18" descr="https://1obraz.ru/system/content/image/51/1/57414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1obraz.ru/system/content/image/51/1/574142/"/>
                    <pic:cNvPicPr>
                      <a:picLocks noChangeAspect="1" noChangeArrowheads="1"/>
                    </pic:cNvPicPr>
                  </pic:nvPicPr>
                  <pic:blipFill>
                    <a:blip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>Российская газета, 25 декабря 1993 года; Собрание законодательства Российской Федерации 2009, № 1, ст.1, ст.2.</w:t>
      </w:r>
    </w:p>
    <w:p w:rsidR="00000000" w:rsidRDefault="004B539E">
      <w:pPr>
        <w:divId w:val="1630814285"/>
        <w:rPr>
          <w:rFonts w:ascii="Helvetica" w:eastAsia="Times New Roman" w:hAnsi="Helvetica" w:cs="Helvetica"/>
          <w:sz w:val="17"/>
          <w:szCs w:val="17"/>
        </w:rPr>
      </w:pPr>
      <w:r>
        <w:rPr>
          <w:rFonts w:ascii="Helvetica" w:eastAsia="Times New Roman" w:hAnsi="Helvetica" w:cs="Helvetica"/>
          <w:noProof/>
          <w:sz w:val="17"/>
          <w:szCs w:val="17"/>
        </w:rPr>
        <w:drawing>
          <wp:inline distT="0" distB="0" distL="0" distR="0">
            <wp:extent cx="103505" cy="215900"/>
            <wp:effectExtent l="0" t="0" r="0" b="0"/>
            <wp:docPr id="17" name="Рисунок 17" descr="https://1obraz.ru/system/content/image/51/1/575999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1obraz.ru/system/content/image/51/1/575999/"/>
                    <pic:cNvPicPr>
                      <a:picLocks noChangeAspect="1" noChangeArrowheads="1"/>
                    </pic:cNvPicPr>
                  </pic:nvPicPr>
                  <pic:blipFill>
                    <a:blip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Сборник международных договоров </w:t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>СССР, 1993, выпуск XLVI.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 xml:space="preserve">1) поддержка разнообразия детства; сохранение уникальности и самоценности детства как важного этапа в общем развитии человека, самоценность детства - понимание (рассмотрение) детства как периода жизни значимого самого по себе, без </w:t>
      </w:r>
      <w:r>
        <w:rPr>
          <w:rFonts w:ascii="PT Serif" w:hAnsi="PT Serif"/>
        </w:rPr>
        <w:t>всяких условий; значимого тем, что происходит с ребенком сейчас, а не тем, что этот период есть период подготовки к следующему периоду;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2) личностно-развивающий и гуманистический характер взаимодействия взрослых (родителей (законных представителей), педаго</w:t>
      </w:r>
      <w:r>
        <w:rPr>
          <w:rFonts w:ascii="PT Serif" w:hAnsi="PT Serif"/>
        </w:rPr>
        <w:t>гических и иных работников Организации) и детей;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3) уважение личности ребенка;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4) реализация Программы в формах, специфических для детей данной возрастной группы, прежде всего в форме игры, познавательной и исследовательской деятельности, в форме творческо</w:t>
      </w:r>
      <w:r>
        <w:rPr>
          <w:rFonts w:ascii="PT Serif" w:hAnsi="PT Serif"/>
        </w:rPr>
        <w:t>й активности, обеспечивающей художественно-эстетическое развитие ребенка.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1.3. В Стандарте учитываются: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1) индивидуальные потребности ребенка, связанные с его жизненной ситуацией и состоянием здоровья, определяющие особые условия получения им образования (</w:t>
      </w:r>
      <w:r>
        <w:rPr>
          <w:rFonts w:ascii="PT Serif" w:hAnsi="PT Serif"/>
        </w:rPr>
        <w:t>далее - особые образовательные потребности), индивидуальные потребности отдельных категорий детей, в том числе с ограниченными возможностями здоровья;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lastRenderedPageBreak/>
        <w:t>2) возможности освоения ребенком Программы на разных этапах ее реализации.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1.4. Основные принципы дошколь</w:t>
      </w:r>
      <w:r>
        <w:rPr>
          <w:rFonts w:ascii="PT Serif" w:hAnsi="PT Serif"/>
        </w:rPr>
        <w:t>ного образования: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1) 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 xml:space="preserve">2) построение образовательной деятельности на основе индивидуальных особенностей </w:t>
      </w:r>
      <w:r>
        <w:rPr>
          <w:rFonts w:ascii="PT Serif" w:hAnsi="PT Serif"/>
        </w:rPr>
        <w:t>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образования);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3) содействие и сотрудничество детей и взрослых, признание ребенка пол</w:t>
      </w:r>
      <w:r>
        <w:rPr>
          <w:rFonts w:ascii="PT Serif" w:hAnsi="PT Serif"/>
        </w:rPr>
        <w:t>ноценным участником (субъектом) образовательных отношений;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4) поддержка инициативы детей в различных видах деятельности;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5) сотрудничество Организации с семьей;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6) приобщение детей к социокультурным нормам, традициям семьи, общества и государства;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7) форми</w:t>
      </w:r>
      <w:r>
        <w:rPr>
          <w:rFonts w:ascii="PT Serif" w:hAnsi="PT Serif"/>
        </w:rPr>
        <w:t>рование познавательных интересов и познавательных действий ребенка в различных видах деятельности;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8) 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9) учет этнокультурной ситуа</w:t>
      </w:r>
      <w:r>
        <w:rPr>
          <w:rFonts w:ascii="PT Serif" w:hAnsi="PT Serif"/>
        </w:rPr>
        <w:t>ции развития детей.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1.5. Стандарт направлен на достижение следующих целей: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1) повышение социального статуса дошкольного образования;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2) обеспечение государством равенства возможностей для каждого ребенка в получении качественного дошкольного образования;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3</w:t>
      </w:r>
      <w:r>
        <w:rPr>
          <w:rFonts w:ascii="PT Serif" w:hAnsi="PT Serif"/>
        </w:rPr>
        <w:t>)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образования, их структуре и результатам их освоения;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4) сохранение единст</w:t>
      </w:r>
      <w:r>
        <w:rPr>
          <w:rFonts w:ascii="PT Serif" w:hAnsi="PT Serif"/>
        </w:rPr>
        <w:t>ва образовательного пространства Российской Федерации относительно уровня дошкольного образования.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1.6. Стандарт направлен на решение следующих задач: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1) охраны и укрепления физического и психического здоровья детей, в том числе их эмоционального благополу</w:t>
      </w:r>
      <w:r>
        <w:rPr>
          <w:rFonts w:ascii="PT Serif" w:hAnsi="PT Serif"/>
        </w:rPr>
        <w:t>чия;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2) обеспечения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</w:t>
      </w:r>
      <w:r>
        <w:rPr>
          <w:rFonts w:ascii="PT Serif" w:hAnsi="PT Serif"/>
        </w:rPr>
        <w:t>можностей здоровья);</w:t>
      </w:r>
    </w:p>
    <w:p w:rsidR="00000000" w:rsidRDefault="004B539E">
      <w:pPr>
        <w:spacing w:after="223"/>
        <w:jc w:val="both"/>
        <w:divId w:val="1285699581"/>
        <w:rPr>
          <w:rFonts w:ascii="PT Serif" w:hAnsi="PT Serif"/>
        </w:rPr>
      </w:pPr>
      <w:r>
        <w:rPr>
          <w:rFonts w:ascii="PT Serif" w:hAnsi="PT Serif"/>
        </w:rPr>
        <w:lastRenderedPageBreak/>
        <w:t>3) обеспечения преемственности целей, задач и содержания образования, реализуемых в рамках образовательных программ различных уровней (далее - преемственность образовательных программ дошкольного и начального общего образования);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4) со</w:t>
      </w:r>
      <w:r>
        <w:rPr>
          <w:rFonts w:ascii="PT Serif" w:hAnsi="PT Serif"/>
        </w:rPr>
        <w:t>здания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</w:t>
      </w:r>
      <w:r>
        <w:rPr>
          <w:rFonts w:ascii="PT Serif" w:hAnsi="PT Serif"/>
        </w:rPr>
        <w:t>ом;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5) объединения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6) формирования общей культуры личн</w:t>
      </w:r>
      <w:r>
        <w:rPr>
          <w:rFonts w:ascii="PT Serif" w:hAnsi="PT Serif"/>
        </w:rPr>
        <w:t>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7) обеспечения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детей;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8) фо</w:t>
      </w:r>
      <w:r>
        <w:rPr>
          <w:rFonts w:ascii="PT Serif" w:hAnsi="PT Serif"/>
        </w:rPr>
        <w:t>рмирования социокультурной среды, соответствующей возрастным, индивидуальным, психологическим и физиологическим особенностям детей;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9) обеспечения психолого-педагогической поддержки семьи и повышения компетентности родителей (законных представителей) в воп</w:t>
      </w:r>
      <w:r>
        <w:rPr>
          <w:rFonts w:ascii="PT Serif" w:hAnsi="PT Serif"/>
        </w:rPr>
        <w:t>росах развития и образования, охраны и укрепления здоровья детей.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1.7. Стандарт является основой для: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1) разработки федеральной образовательной программы дошкольного образования (далее - федеральная программа)</w:t>
      </w:r>
      <w:r>
        <w:rPr>
          <w:rFonts w:ascii="PT Serif" w:hAnsi="PT Serif"/>
          <w:noProof/>
        </w:rPr>
        <w:drawing>
          <wp:inline distT="0" distB="0" distL="0" distR="0">
            <wp:extent cx="103505" cy="215900"/>
            <wp:effectExtent l="0" t="0" r="0" b="0"/>
            <wp:docPr id="16" name="Рисунок 16" descr="https://1obraz.ru/system/content/image/51/1/2823656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1obraz.ru/system/content/image/51/1/2823656/"/>
                    <pic:cNvPicPr>
                      <a:picLocks noChangeAspect="1" noChangeArrowheads="1"/>
                    </pic:cNvPicPr>
                  </pic:nvPicPr>
                  <pic:blipFill>
                    <a:blip r:link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PT Serif" w:hAnsi="PT Serif"/>
        </w:rPr>
        <w:t>;</w:t>
      </w:r>
    </w:p>
    <w:p w:rsidR="00000000" w:rsidRDefault="004B539E">
      <w:pPr>
        <w:divId w:val="1940719707"/>
        <w:rPr>
          <w:rFonts w:ascii="Helvetica" w:eastAsia="Times New Roman" w:hAnsi="Helvetica" w:cs="Helvetica"/>
          <w:sz w:val="17"/>
          <w:szCs w:val="17"/>
        </w:rPr>
      </w:pPr>
      <w:r>
        <w:rPr>
          <w:rFonts w:ascii="Helvetica" w:eastAsia="Times New Roman" w:hAnsi="Helvetica" w:cs="Helvetica"/>
          <w:noProof/>
          <w:sz w:val="17"/>
          <w:szCs w:val="17"/>
        </w:rPr>
        <w:drawing>
          <wp:inline distT="0" distB="0" distL="0" distR="0">
            <wp:extent cx="103505" cy="215900"/>
            <wp:effectExtent l="0" t="0" r="0" b="0"/>
            <wp:docPr id="15" name="Рисунок 15" descr="https://1obraz.ru/system/content/image/51/1/2823656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1obraz.ru/system/content/image/51/1/2823656/"/>
                    <pic:cNvPicPr>
                      <a:picLocks noChangeAspect="1" noChangeArrowheads="1"/>
                    </pic:cNvPicPr>
                  </pic:nvPicPr>
                  <pic:blipFill>
                    <a:blip r:link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7" w:anchor="/document/99/902389617/XA00MIE2OE/" w:history="1">
        <w:r>
          <w:rPr>
            <w:rStyle w:val="a3"/>
            <w:rFonts w:ascii="Helvetica" w:eastAsia="Times New Roman" w:hAnsi="Helvetica" w:cs="Helvetica"/>
            <w:sz w:val="17"/>
            <w:szCs w:val="17"/>
          </w:rPr>
          <w:t>Часть 6.5 статьи 12 Федерального закона от 29 декабря 2012 г. № 273-ФЗ "Об образовании в Российской Федерации"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(Собрание законодательства Российской Федерации, 2012, № 53, ст.7598; 2022, № 39, ст.6541).</w:t>
      </w:r>
      <w:r>
        <w:rPr>
          <w:rFonts w:ascii="Helvetica" w:eastAsia="Times New Roman" w:hAnsi="Helvetica" w:cs="Helvetica"/>
          <w:sz w:val="17"/>
          <w:szCs w:val="17"/>
        </w:rPr>
        <w:br/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>(Сноска дополнительно включена с 17 февраля 2023</w:t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года</w:t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</w:t>
      </w:r>
      <w:hyperlink r:id="rId18" w:anchor="/document/99/1300117564/XA00M6A2MF/" w:history="1">
        <w:r>
          <w:rPr>
            <w:rStyle w:val="a3"/>
            <w:rFonts w:ascii="Helvetica" w:eastAsia="Times New Roman" w:hAnsi="Helvetica" w:cs="Helvetica"/>
            <w:sz w:val="17"/>
            <w:szCs w:val="17"/>
          </w:rPr>
          <w:t xml:space="preserve">приказом </w:t>
        </w:r>
        <w:proofErr w:type="spellStart"/>
        <w:r>
          <w:rPr>
            <w:rStyle w:val="a3"/>
            <w:rFonts w:ascii="Helvetica" w:eastAsia="Times New Roman" w:hAnsi="Helvetica" w:cs="Helvetica"/>
            <w:sz w:val="17"/>
            <w:szCs w:val="17"/>
          </w:rPr>
          <w:t>Минпросвещения</w:t>
        </w:r>
        <w:proofErr w:type="spellEnd"/>
        <w:r>
          <w:rPr>
            <w:rStyle w:val="a3"/>
            <w:rFonts w:ascii="Helvetica" w:eastAsia="Times New Roman" w:hAnsi="Helvetica" w:cs="Helvetica"/>
            <w:sz w:val="17"/>
            <w:szCs w:val="17"/>
          </w:rPr>
          <w:t xml:space="preserve"> России от 8 ноября 2022 года № 955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>)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2) разработки Программы;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3) разработки нормативов финансового обеспечения реализации Программы и нормативных затра</w:t>
      </w:r>
      <w:r>
        <w:rPr>
          <w:rFonts w:ascii="PT Serif" w:hAnsi="PT Serif"/>
        </w:rPr>
        <w:t>т на оказание государственной (муниципальной) услуги в сфере дошкольного образования;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4) объективной оценки соответствия образовательной деятельности Организации требованиям Стандарта;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 xml:space="preserve">5) </w:t>
      </w:r>
      <w:r>
        <w:rPr>
          <w:rFonts w:ascii="PT Serif" w:hAnsi="PT Serif"/>
        </w:rPr>
        <w:t>формирования содержания профессионального образования и дополнительного профессионального образования педагогических работников, а также проведения их аттестации;</w:t>
      </w:r>
    </w:p>
    <w:p w:rsidR="00000000" w:rsidRDefault="004B539E">
      <w:pPr>
        <w:spacing w:after="223"/>
        <w:jc w:val="both"/>
        <w:divId w:val="1285699581"/>
        <w:rPr>
          <w:rFonts w:ascii="PT Serif" w:hAnsi="PT Serif"/>
        </w:rPr>
      </w:pPr>
      <w:r>
        <w:rPr>
          <w:rFonts w:ascii="PT Serif" w:hAnsi="PT Serif"/>
        </w:rPr>
        <w:lastRenderedPageBreak/>
        <w:t xml:space="preserve">6) оказания помощи родителям (законным представителям) в воспитании детей, охране </w:t>
      </w:r>
      <w:r>
        <w:rPr>
          <w:rFonts w:ascii="PT Serif" w:hAnsi="PT Serif"/>
        </w:rPr>
        <w:t>и укреплении их физического и психического здоровья, в развитии индивидуальных способностей и необходимой коррекции нарушений их развития.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 xml:space="preserve">1.8. Стандарт включает в себя требования к: </w:t>
      </w:r>
      <w:r>
        <w:br/>
      </w:r>
      <w:r>
        <w:br/>
      </w:r>
      <w:r>
        <w:t>структуре Программы и ее объему;</w:t>
      </w:r>
      <w:r>
        <w:t xml:space="preserve"> </w:t>
      </w:r>
      <w:r>
        <w:br/>
      </w:r>
      <w:r>
        <w:br/>
      </w:r>
      <w:r>
        <w:t>условиям реализации Программы;</w:t>
      </w:r>
      <w:r>
        <w:t xml:space="preserve"> </w:t>
      </w:r>
      <w:r>
        <w:br/>
      </w:r>
      <w:r>
        <w:br/>
      </w:r>
      <w:r>
        <w:t>рез</w:t>
      </w:r>
      <w:r>
        <w:t>ультатам освоения Программы</w:t>
      </w:r>
      <w:r>
        <w:t>.</w:t>
      </w:r>
    </w:p>
    <w:p w:rsidR="00000000" w:rsidRDefault="004B539E">
      <w:pPr>
        <w:spacing w:after="223"/>
        <w:jc w:val="both"/>
        <w:divId w:val="1285699581"/>
        <w:rPr>
          <w:rFonts w:ascii="PT Serif" w:hAnsi="PT Serif"/>
        </w:rPr>
      </w:pPr>
      <w:r>
        <w:rPr>
          <w:rFonts w:ascii="PT Serif" w:hAnsi="PT Serif"/>
        </w:rPr>
        <w:t xml:space="preserve">1.9. Программа реализуется на государственном языке Российской Федерации. Программа может предусматривать возможность реализации на родном языке из числа языков народов Российской Федерации в том числе русском языке как родном </w:t>
      </w:r>
      <w:r>
        <w:rPr>
          <w:rFonts w:ascii="PT Serif" w:hAnsi="PT Serif"/>
        </w:rPr>
        <w:t>языке на основании заявлений родителей (законных представителей) несовершеннолетних обучающихся. Реализация Программы на родном языке из числа языков народов Российской Федерации в том числе русском языке как родном языке на основании заявлений родителей (</w:t>
      </w:r>
      <w:r>
        <w:rPr>
          <w:rFonts w:ascii="PT Serif" w:hAnsi="PT Serif"/>
        </w:rPr>
        <w:t>законных представителей) несовершеннолетних обучающихся не должна осуществляться в ущерб получению образования на государственном языке Российской Федерации.</w:t>
      </w:r>
    </w:p>
    <w:p w:rsidR="00000000" w:rsidRDefault="004B539E">
      <w:pPr>
        <w:divId w:val="40519681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umber"/>
          <w:rFonts w:ascii="Helvetica" w:eastAsia="Times New Roman" w:hAnsi="Helvetica" w:cs="Helvetica"/>
          <w:sz w:val="27"/>
          <w:szCs w:val="27"/>
        </w:rPr>
        <w:t xml:space="preserve">II. 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Требования к структуре образовательной программы дошкольного образования и ее объем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у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2.1. Прог</w:t>
      </w:r>
      <w:r>
        <w:rPr>
          <w:rFonts w:ascii="PT Serif" w:hAnsi="PT Serif"/>
        </w:rPr>
        <w:t>рамма определяет содержание и организацию образовательной деятельности на уровне дошкольного образования.</w:t>
      </w:r>
      <w:r>
        <w:br/>
      </w:r>
      <w:r>
        <w:br/>
      </w:r>
      <w:r>
        <w:t>Программа обеспечивает развитие личности детей дошкольного возраста в различных видах общения и деятельности с учетом их возрастных, индивидуальных п</w:t>
      </w:r>
      <w:r>
        <w:t xml:space="preserve">сихологических и физиологических особенностей и должна быть направлена на решение задач, указанных в </w:t>
      </w:r>
      <w:hyperlink r:id="rId19" w:anchor="/document/99/499057887/XA00M7C2MK/" w:tgtFrame="_self" w:history="1">
        <w:r>
          <w:rPr>
            <w:rStyle w:val="a3"/>
          </w:rPr>
          <w:t>пункте 1.6 Стандарта</w:t>
        </w:r>
      </w:hyperlink>
      <w:r>
        <w:t>.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2.2. Структурные подразделения в одной Организа</w:t>
      </w:r>
      <w:r>
        <w:rPr>
          <w:rFonts w:ascii="PT Serif" w:hAnsi="PT Serif"/>
        </w:rPr>
        <w:t>ции (далее - Группы) могут реализовывать разные Программы.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2.3. Программа формируется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</w:t>
      </w:r>
      <w:r>
        <w:rPr>
          <w:rFonts w:ascii="PT Serif" w:hAnsi="PT Serif"/>
        </w:rPr>
        <w:t>арактеристик дошкольного образования (объем, содержание и планируемые результаты в виде целевых ориентиров дошкольного образования).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2.4. Программа направлена на:</w:t>
      </w:r>
      <w:r>
        <w:br/>
      </w:r>
      <w:r>
        <w:br/>
      </w:r>
      <w:r>
        <w:t xml:space="preserve">создание условий развития ребенка, открывающих возможности для его позитивной социализации, </w:t>
      </w:r>
      <w:r>
        <w:t>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</w:t>
      </w:r>
      <w:r>
        <w:t>;</w:t>
      </w:r>
      <w:r>
        <w:br/>
      </w:r>
      <w:r>
        <w:br/>
      </w:r>
      <w:r>
        <w:t>на создание развивающей образовательной среды, которая представляет собой систему у</w:t>
      </w:r>
      <w:r>
        <w:t>словий социализации и индивидуализации детей</w:t>
      </w:r>
      <w:r>
        <w:t>.</w:t>
      </w:r>
    </w:p>
    <w:p w:rsidR="00000000" w:rsidRDefault="004B539E">
      <w:pPr>
        <w:spacing w:after="223"/>
        <w:jc w:val="both"/>
        <w:divId w:val="1285699581"/>
        <w:rPr>
          <w:rFonts w:ascii="PT Serif" w:hAnsi="PT Serif"/>
        </w:rPr>
      </w:pPr>
      <w:r>
        <w:rPr>
          <w:rFonts w:ascii="PT Serif" w:hAnsi="PT Serif"/>
        </w:rPr>
        <w:t>2.5. Программа разрабатывается и утверждается Организацией самостоятельно в соответствии с настоящим Стандартом и федеральной программой</w:t>
      </w:r>
      <w:r>
        <w:rPr>
          <w:rFonts w:ascii="PT Serif" w:hAnsi="PT Serif"/>
          <w:noProof/>
        </w:rPr>
        <w:drawing>
          <wp:inline distT="0" distB="0" distL="0" distR="0">
            <wp:extent cx="103505" cy="215900"/>
            <wp:effectExtent l="0" t="0" r="0" b="0"/>
            <wp:docPr id="14" name="Рисунок 14" descr="https://1obraz.ru/system/content/image/51/1/2823657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1obraz.ru/system/content/image/51/1/2823657/"/>
                    <pic:cNvPicPr>
                      <a:picLocks noChangeAspect="1" noChangeArrowheads="1"/>
                    </pic:cNvPicPr>
                  </pic:nvPicPr>
                  <pic:blipFill>
                    <a:blip r:link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PT Serif" w:hAnsi="PT Serif"/>
        </w:rPr>
        <w:t>.</w:t>
      </w:r>
    </w:p>
    <w:p w:rsidR="00000000" w:rsidRDefault="004B539E">
      <w:pPr>
        <w:divId w:val="1780182174"/>
        <w:rPr>
          <w:rFonts w:ascii="Helvetica" w:eastAsia="Times New Roman" w:hAnsi="Helvetica" w:cs="Helvetica"/>
          <w:sz w:val="17"/>
          <w:szCs w:val="17"/>
        </w:rPr>
      </w:pPr>
      <w:r>
        <w:rPr>
          <w:rFonts w:ascii="Helvetica" w:eastAsia="Times New Roman" w:hAnsi="Helvetica" w:cs="Helvetica"/>
          <w:noProof/>
          <w:sz w:val="17"/>
          <w:szCs w:val="17"/>
        </w:rPr>
        <w:lastRenderedPageBreak/>
        <w:drawing>
          <wp:inline distT="0" distB="0" distL="0" distR="0">
            <wp:extent cx="103505" cy="215900"/>
            <wp:effectExtent l="0" t="0" r="0" b="0"/>
            <wp:docPr id="13" name="Рисунок 13" descr="https://1obraz.ru/system/content/image/51/1/2823657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1obraz.ru/system/content/image/51/1/2823657/"/>
                    <pic:cNvPicPr>
                      <a:picLocks noChangeAspect="1" noChangeArrowheads="1"/>
                    </pic:cNvPicPr>
                  </pic:nvPicPr>
                  <pic:blipFill>
                    <a:blip r:link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1" w:anchor="/document/99/902389617/XA00MEA2N8/" w:history="1">
        <w:r>
          <w:rPr>
            <w:rStyle w:val="a3"/>
            <w:rFonts w:ascii="Helvetica" w:eastAsia="Times New Roman" w:hAnsi="Helvetica" w:cs="Helvetica"/>
            <w:sz w:val="17"/>
            <w:szCs w:val="17"/>
          </w:rPr>
          <w:t>Части 6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и</w:t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</w:t>
      </w:r>
      <w:hyperlink r:id="rId22" w:anchor="/document/99/902389617/XA00MJ42NU/" w:history="1">
        <w:r>
          <w:rPr>
            <w:rStyle w:val="a3"/>
            <w:rFonts w:ascii="Helvetica" w:eastAsia="Times New Roman" w:hAnsi="Helvetica" w:cs="Helvetica"/>
            <w:sz w:val="17"/>
            <w:szCs w:val="17"/>
          </w:rPr>
          <w:t>6.1 статьи 12 Федерального закона от 29 декабря 2012 г. № 273-ФЗ "Об образовании в Российской Федерации"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(Собрание законодательства Российской Федерации, 2012, № 53, ст.7598; 2022, </w:t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>№ 39, ст.6541).</w:t>
      </w:r>
      <w:r>
        <w:rPr>
          <w:rFonts w:ascii="Helvetica" w:eastAsia="Times New Roman" w:hAnsi="Helvetica" w:cs="Helvetica"/>
          <w:sz w:val="17"/>
          <w:szCs w:val="17"/>
        </w:rPr>
        <w:br/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>(Сноска в редакции, введенной в действие с 17 февраля 2023 года</w:t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</w:t>
      </w:r>
      <w:hyperlink r:id="rId23" w:anchor="/document/99/1300117564/XA00M802MO/" w:history="1">
        <w:r>
          <w:rPr>
            <w:rStyle w:val="a3"/>
            <w:rFonts w:ascii="Helvetica" w:eastAsia="Times New Roman" w:hAnsi="Helvetica" w:cs="Helvetica"/>
            <w:sz w:val="17"/>
            <w:szCs w:val="17"/>
          </w:rPr>
          <w:t xml:space="preserve">приказом </w:t>
        </w:r>
        <w:proofErr w:type="spellStart"/>
        <w:r>
          <w:rPr>
            <w:rStyle w:val="a3"/>
            <w:rFonts w:ascii="Helvetica" w:eastAsia="Times New Roman" w:hAnsi="Helvetica" w:cs="Helvetica"/>
            <w:sz w:val="17"/>
            <w:szCs w:val="17"/>
          </w:rPr>
          <w:t>Минпросвещения</w:t>
        </w:r>
        <w:proofErr w:type="spellEnd"/>
        <w:r>
          <w:rPr>
            <w:rStyle w:val="a3"/>
            <w:rFonts w:ascii="Helvetica" w:eastAsia="Times New Roman" w:hAnsi="Helvetica" w:cs="Helvetica"/>
            <w:sz w:val="17"/>
            <w:szCs w:val="17"/>
          </w:rPr>
          <w:t xml:space="preserve"> России от 8 ноября 2022 года № 955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>. - См.</w:t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</w:t>
      </w:r>
      <w:hyperlink r:id="rId24" w:anchor="/document/99/578330638/XA00M2O2MB/" w:history="1">
        <w:r>
          <w:rPr>
            <w:rStyle w:val="a3"/>
            <w:rFonts w:ascii="Helvetica" w:eastAsia="Times New Roman" w:hAnsi="Helvetica" w:cs="Helvetica"/>
            <w:sz w:val="17"/>
            <w:szCs w:val="17"/>
          </w:rPr>
          <w:t>предыдущую редакцию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>)</w:t>
      </w:r>
    </w:p>
    <w:p w:rsidR="00000000" w:rsidRDefault="004B539E">
      <w:pPr>
        <w:divId w:val="1285699581"/>
        <w:rPr>
          <w:rFonts w:ascii="PT Serif" w:eastAsia="Times New Roman" w:hAnsi="PT Serif"/>
        </w:rPr>
      </w:pPr>
      <w:r>
        <w:rPr>
          <w:rFonts w:ascii="PT Serif" w:eastAsia="Times New Roman" w:hAnsi="PT Serif"/>
        </w:rPr>
        <w:br/>
      </w:r>
      <w:r>
        <w:rPr>
          <w:rFonts w:ascii="PT Serif" w:eastAsia="Times New Roman" w:hAnsi="PT Serif"/>
        </w:rPr>
        <w:br/>
      </w:r>
      <w:r>
        <w:rPr>
          <w:rFonts w:ascii="PT Serif" w:eastAsia="Times New Roman" w:hAnsi="PT Serif"/>
        </w:rPr>
        <w:t>При разработке Программы Организация определяет продолжительность пребывания детей в Организации, режим работы Организации в соответствии с объемом решаемых задач образовательной деятельности,</w:t>
      </w:r>
      <w:r>
        <w:rPr>
          <w:rFonts w:ascii="PT Serif" w:eastAsia="Times New Roman" w:hAnsi="PT Serif"/>
        </w:rPr>
        <w:t xml:space="preserve"> предельную наполняемость Групп. Организация может разрабатывать и реализовывать в Группах различные Программы с разной продолжительностью пребывания детей в течение суток, в том числе Групп кратковременного пребывания детей, Групп полного и продленного дн</w:t>
      </w:r>
      <w:r>
        <w:rPr>
          <w:rFonts w:ascii="PT Serif" w:eastAsia="Times New Roman" w:hAnsi="PT Serif"/>
        </w:rPr>
        <w:t>я, Групп круглосуточного пребывания, Групп детей разного возраста от двух месяцев до восьми лет, в том числе разновозрастных Групп</w:t>
      </w:r>
      <w:r>
        <w:rPr>
          <w:rFonts w:ascii="PT Serif" w:eastAsia="Times New Roman" w:hAnsi="PT Serif"/>
        </w:rPr>
        <w:t>.</w:t>
      </w:r>
      <w:r>
        <w:rPr>
          <w:rFonts w:ascii="PT Serif" w:eastAsia="Times New Roman" w:hAnsi="PT Serif"/>
        </w:rPr>
        <w:br/>
      </w:r>
      <w:r>
        <w:rPr>
          <w:rFonts w:ascii="PT Serif" w:eastAsia="Times New Roman" w:hAnsi="PT Serif"/>
        </w:rPr>
        <w:br/>
      </w:r>
      <w:r>
        <w:rPr>
          <w:rFonts w:ascii="PT Serif" w:eastAsia="Times New Roman" w:hAnsi="PT Serif"/>
        </w:rPr>
        <w:t>Программа может реализовываться в течение всего времени пребывани</w:t>
      </w:r>
      <w:r>
        <w:rPr>
          <w:rFonts w:ascii="PT Serif" w:eastAsia="Times New Roman" w:hAnsi="PT Serif"/>
        </w:rPr>
        <w:t>я</w:t>
      </w:r>
      <w:r>
        <w:rPr>
          <w:rFonts w:ascii="PT Serif" w:eastAsia="Times New Roman" w:hAnsi="PT Serif"/>
          <w:noProof/>
        </w:rPr>
        <w:drawing>
          <wp:inline distT="0" distB="0" distL="0" distR="0">
            <wp:extent cx="103505" cy="215900"/>
            <wp:effectExtent l="0" t="0" r="0" b="0"/>
            <wp:docPr id="12" name="Рисунок 12" descr="https://1obraz.ru/system/content/image/51/1/2811385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1obraz.ru/system/content/image/51/1/2811385/"/>
                    <pic:cNvPicPr>
                      <a:picLocks noChangeAspect="1" noChangeArrowheads="1"/>
                    </pic:cNvPicPr>
                  </pic:nvPicPr>
                  <pic:blipFill>
                    <a:blip r:link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PT Serif" w:eastAsia="Times New Roman" w:hAnsi="PT Serif"/>
        </w:rPr>
        <w:t xml:space="preserve"> детей в Организации.</w:t>
      </w:r>
    </w:p>
    <w:p w:rsidR="00000000" w:rsidRDefault="004B539E">
      <w:pPr>
        <w:divId w:val="12270210"/>
        <w:rPr>
          <w:rFonts w:ascii="Helvetica" w:eastAsia="Times New Roman" w:hAnsi="Helvetica" w:cs="Helvetica"/>
          <w:sz w:val="17"/>
          <w:szCs w:val="17"/>
        </w:rPr>
      </w:pPr>
      <w:r>
        <w:rPr>
          <w:rFonts w:ascii="Helvetica" w:eastAsia="Times New Roman" w:hAnsi="Helvetica" w:cs="Helvetica"/>
          <w:noProof/>
          <w:sz w:val="17"/>
          <w:szCs w:val="17"/>
        </w:rPr>
        <w:drawing>
          <wp:inline distT="0" distB="0" distL="0" distR="0">
            <wp:extent cx="103505" cy="215900"/>
            <wp:effectExtent l="0" t="0" r="0" b="0"/>
            <wp:docPr id="11" name="Рисунок 11" descr="https://1obraz.ru/system/content/image/51/1/2811385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1obraz.ru/system/content/image/51/1/2811385/"/>
                    <pic:cNvPicPr>
                      <a:picLocks noChangeAspect="1" noChangeArrowheads="1"/>
                    </pic:cNvPicPr>
                  </pic:nvPicPr>
                  <pic:blipFill>
                    <a:blip r:link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При круглосуточном пребывании детей </w:t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>в Группе реализация программы осуществляется не более 14 часов с учетом режима дня и возрастных категорий детей.</w:t>
      </w:r>
      <w:r>
        <w:rPr>
          <w:rFonts w:ascii="Helvetica" w:eastAsia="Times New Roman" w:hAnsi="Helvetica" w:cs="Helvetica"/>
          <w:sz w:val="17"/>
          <w:szCs w:val="17"/>
        </w:rPr>
        <w:br/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>(Сноска в редакции, введенной в действие с 17 февраля 2023 года</w:t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</w:t>
      </w:r>
      <w:hyperlink r:id="rId26" w:anchor="/document/99/1300117564/XA00M9I2N5/" w:history="1">
        <w:r>
          <w:rPr>
            <w:rStyle w:val="a3"/>
            <w:rFonts w:ascii="Helvetica" w:eastAsia="Times New Roman" w:hAnsi="Helvetica" w:cs="Helvetica"/>
            <w:sz w:val="17"/>
            <w:szCs w:val="17"/>
          </w:rPr>
          <w:t>при</w:t>
        </w:r>
        <w:r>
          <w:rPr>
            <w:rStyle w:val="a3"/>
            <w:rFonts w:ascii="Helvetica" w:eastAsia="Times New Roman" w:hAnsi="Helvetica" w:cs="Helvetica"/>
            <w:sz w:val="17"/>
            <w:szCs w:val="17"/>
          </w:rPr>
          <w:t xml:space="preserve">казом </w:t>
        </w:r>
        <w:proofErr w:type="spellStart"/>
        <w:r>
          <w:rPr>
            <w:rStyle w:val="a3"/>
            <w:rFonts w:ascii="Helvetica" w:eastAsia="Times New Roman" w:hAnsi="Helvetica" w:cs="Helvetica"/>
            <w:sz w:val="17"/>
            <w:szCs w:val="17"/>
          </w:rPr>
          <w:t>Минпросвещения</w:t>
        </w:r>
        <w:proofErr w:type="spellEnd"/>
        <w:r>
          <w:rPr>
            <w:rStyle w:val="a3"/>
            <w:rFonts w:ascii="Helvetica" w:eastAsia="Times New Roman" w:hAnsi="Helvetica" w:cs="Helvetica"/>
            <w:sz w:val="17"/>
            <w:szCs w:val="17"/>
          </w:rPr>
          <w:t xml:space="preserve"> России от 8 ноября 2022 года № 955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>. - См.</w:t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</w:t>
      </w:r>
      <w:hyperlink r:id="rId27" w:anchor="/document/99/578330638/XA00M2O2MB/" w:history="1">
        <w:r>
          <w:rPr>
            <w:rStyle w:val="a3"/>
            <w:rFonts w:ascii="Helvetica" w:eastAsia="Times New Roman" w:hAnsi="Helvetica" w:cs="Helvetica"/>
            <w:sz w:val="17"/>
            <w:szCs w:val="17"/>
          </w:rPr>
          <w:t>предыдущую редакцию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>)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2.6. Содержание Программы должно обеспечивать физическое и психическое развитие детей в различных</w:t>
      </w:r>
      <w:r>
        <w:rPr>
          <w:rFonts w:ascii="PT Serif" w:hAnsi="PT Serif"/>
        </w:rPr>
        <w:t xml:space="preserve"> видах деятельности и охватывать следующие структурные единицы, представляющие определенные направления обучения и воспитания детей (далее - образовательные области):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социально-коммуникативное развитие;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познавательное развитие;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речевое развитие;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художестве</w:t>
      </w:r>
      <w:r>
        <w:rPr>
          <w:rFonts w:ascii="PT Serif" w:hAnsi="PT Serif"/>
        </w:rPr>
        <w:t>нно-эстетическое развитие;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физическое развитие.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Образовательная область "Социально-коммуникативное развитие" направлена на: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усвоение и присвоение норм, правил поведения и морально-нравственных ценностей, принятых в российском обществе;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развитие общения реб</w:t>
      </w:r>
      <w:r>
        <w:rPr>
          <w:rFonts w:ascii="PT Serif" w:hAnsi="PT Serif"/>
        </w:rPr>
        <w:t>ёнка со взрослыми и сверстниками, формирование готовности к совместной деятельности и сотрудничеству;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 xml:space="preserve">формирование у ребенка основ гражданственности и патриотизма, уважительного отношения и чувства принадлежности к своей семье, сообществу детей и взрослых </w:t>
      </w:r>
      <w:r>
        <w:rPr>
          <w:rFonts w:ascii="PT Serif" w:hAnsi="PT Serif"/>
        </w:rPr>
        <w:t>в Организации, региону проживания и стране в целом;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развитие эмоциональной отзывчивости и сопереживания, социального и эмоционального интеллекта, воспитание гуманных чувств и отношений;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lastRenderedPageBreak/>
        <w:t xml:space="preserve">развитие самостоятельности и инициативности, планирования и регуляции </w:t>
      </w:r>
      <w:r>
        <w:rPr>
          <w:rFonts w:ascii="PT Serif" w:hAnsi="PT Serif"/>
        </w:rPr>
        <w:t>ребенком собственных действий;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формирование позитивных установок к различным видам труда и творчества;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формирование основ социальной навигации и безопасного поведения в быту и природе, социуме и медиапространстве (цифровой среде).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Образовательная область "</w:t>
      </w:r>
      <w:r>
        <w:rPr>
          <w:rFonts w:ascii="PT Serif" w:hAnsi="PT Serif"/>
        </w:rPr>
        <w:t>Познавательное развитие" направлена на: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развитие любознательности, интереса и мотивации к познавательной деятельности;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освоение сенсорных эталонов и перцептивных (обследовательских) действий, развитие поисковых исследовательских умений, мыслительных операц</w:t>
      </w:r>
      <w:r>
        <w:rPr>
          <w:rFonts w:ascii="PT Serif" w:hAnsi="PT Serif"/>
        </w:rPr>
        <w:t>ий, воображения и способности к творческому преобразованию объектов познания, становление сознания;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формирование целостной картины мира, представлений об объектах окружающего мира, их свойствах и отношениях;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формирование основ экологической культуры, знани</w:t>
      </w:r>
      <w:r>
        <w:rPr>
          <w:rFonts w:ascii="PT Serif" w:hAnsi="PT Serif"/>
        </w:rPr>
        <w:t>й об особенностях и многообразии природы Родного края и различных континентов, о взаимосвязях внутри природных сообществ и роли человека в природе, правилах поведения в природной среде, воспитание гуманного отношения к природе;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формирование представлений о</w:t>
      </w:r>
      <w:r>
        <w:rPr>
          <w:rFonts w:ascii="PT Serif" w:hAnsi="PT Serif"/>
        </w:rPr>
        <w:t xml:space="preserve"> себе и ближайшем социальном окружении, культурно-исторических событиях, традициях и социокультурных ценностях малой родины и Отечества, многообразии стран и народов мира;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формирование представлений о количестве, числе, счете, величине, геометрических фигу</w:t>
      </w:r>
      <w:r>
        <w:rPr>
          <w:rFonts w:ascii="PT Serif" w:hAnsi="PT Serif"/>
        </w:rPr>
        <w:t>рах, пространстве, времени, математических зависимостях и отношениях этих категорий, овладение логико-математическими способами их познания;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формирование представлений о цифровых средствах познания окружающего мира, способах их безопасного использования.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О</w:t>
      </w:r>
      <w:r>
        <w:rPr>
          <w:rFonts w:ascii="PT Serif" w:hAnsi="PT Serif"/>
        </w:rPr>
        <w:t>бразовательная область "Речевое развитие" включает: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владение речью как средством коммуникации, познания и самовыражения;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формирование правильного звукопроизношения;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развитие звуковой и интонационной культуры речи;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развитие фонематического слуха; обогащение активного и пассивного словарного запаса;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развитие грамматически правильной и связной речи (диалогической и монологической);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ознакомление с литературными произведениями различных жанров (фольклор, художественная и</w:t>
      </w:r>
      <w:r>
        <w:rPr>
          <w:rFonts w:ascii="PT Serif" w:hAnsi="PT Serif"/>
        </w:rPr>
        <w:t xml:space="preserve"> познавательная литература), формирование их осмысленного восприятия;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развитие речевого творчества;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формирование предпосылок к обучению грамоте.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Образовательная область "Художественно-эстетическое развитие" предполагает: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lastRenderedPageBreak/>
        <w:t>развитие предпосылок ценностно-смыс</w:t>
      </w:r>
      <w:r>
        <w:rPr>
          <w:rFonts w:ascii="PT Serif" w:hAnsi="PT Serif"/>
        </w:rPr>
        <w:t>лового восприятия и понимания мира природы и произведений искусства (словесного, музыкального, изобразительного);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становление эстетического и эмоционально-нравственного отношения к окружающему миру, воспитание эстетического вкуса;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формирование элементарных</w:t>
      </w:r>
      <w:r>
        <w:rPr>
          <w:rFonts w:ascii="PT Serif" w:hAnsi="PT Serif"/>
        </w:rPr>
        <w:t xml:space="preserve"> представлений о видах искусства (музыка, живопись, театр, народное искусство и другое);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формирование художественных умений и навыков в разных видах деятельности (рисовании, лепке, аппликации, художественном конструировании, пении, игре на детских музыкаль</w:t>
      </w:r>
      <w:r>
        <w:rPr>
          <w:rFonts w:ascii="PT Serif" w:hAnsi="PT Serif"/>
        </w:rPr>
        <w:t>ных инструментах, музыкально-ритмических движениях, словесном творчестве и другое);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освоение разнообразных средств художественной выразительности в различных видах искусства;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реализацию художественно-творческих способностей ребенка в повседневной жизни и р</w:t>
      </w:r>
      <w:r>
        <w:rPr>
          <w:rFonts w:ascii="PT Serif" w:hAnsi="PT Serif"/>
        </w:rPr>
        <w:t>азличных видах досуговой деятельности (праздники, развлечения и другое);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развитие и поддержку самостоятельной творческой деятельности детей (изобразительной, конструктивной, музыкальной, художественно-речевой, театрализованной и другое).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Образовательная об</w:t>
      </w:r>
      <w:r>
        <w:rPr>
          <w:rFonts w:ascii="PT Serif" w:hAnsi="PT Serif"/>
        </w:rPr>
        <w:t>ласть "Физическое развитие" предусматривает: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приобретение ребенком двигательного опыта в различных видах деятельности детей, развитие психофизических качеств (быстрота, сила, ловкость, выносливость, гибкость), координационных способностей, крупных групп мы</w:t>
      </w:r>
      <w:r>
        <w:rPr>
          <w:rFonts w:ascii="PT Serif" w:hAnsi="PT Serif"/>
        </w:rPr>
        <w:t>шц и мелкой моторики;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формирование опорно-двигательного аппарата, развитие равновесия, глазомера, ориентировки в пространстве;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овладение основными движениями (метание, ползание, лазанье, ходьба, бег, прыжки);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обучение общеразвивающим упражнениям, музыкально-ритмическим движениям, подвижным играм, спортивным упражнениям и элементам спортивных игр (баскетбол, футбол, хоккей, бадминтон, настольный теннис, городки, кегли и другое);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воспитание нравственно-волевых ка</w:t>
      </w:r>
      <w:r>
        <w:rPr>
          <w:rFonts w:ascii="PT Serif" w:hAnsi="PT Serif"/>
        </w:rPr>
        <w:t>честв (воля, смелость, выдержка и другое);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воспитание интереса к различным видам спорта и чувства гордости за выдающиеся достижения российских спортсменов;</w:t>
      </w:r>
    </w:p>
    <w:p w:rsidR="00000000" w:rsidRDefault="004B539E">
      <w:pPr>
        <w:spacing w:after="223"/>
        <w:jc w:val="both"/>
        <w:divId w:val="1285699581"/>
        <w:rPr>
          <w:rFonts w:ascii="PT Serif" w:hAnsi="PT Serif"/>
        </w:rPr>
      </w:pPr>
      <w:r>
        <w:rPr>
          <w:rFonts w:ascii="PT Serif" w:hAnsi="PT Serif"/>
        </w:rPr>
        <w:t>приобщение к здоровому образу жизни и активному отдыху, формирование представлений о здоровье, спосо</w:t>
      </w:r>
      <w:r>
        <w:rPr>
          <w:rFonts w:ascii="PT Serif" w:hAnsi="PT Serif"/>
        </w:rPr>
        <w:t>бах его сохранения и укрепления, правилах безопасного поведения в разных видах двигательной деятельности, воспитание бережного отношения к своему здоровью и здоровью окружающих.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2.7. Конкретное содержание указанных образовательных областей зависит от возра</w:t>
      </w:r>
      <w:r>
        <w:rPr>
          <w:rFonts w:ascii="PT Serif" w:hAnsi="PT Serif"/>
        </w:rPr>
        <w:t>стных и индивидуальных особенностей детей, определяется целями и задачами Программы и может реализовываться в различных видах деятельности: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в младенческом возрасте (2 месяца - 1 год) - непосредственное эмоциональное общение со взрослым; двигательная (прост</w:t>
      </w:r>
      <w:r>
        <w:rPr>
          <w:rFonts w:ascii="PT Serif" w:hAnsi="PT Serif"/>
        </w:rPr>
        <w:t xml:space="preserve">ранственно-предметные перемещения, хватание, ползание, ходьба, тактильно-двигательные игры); предметно-манипулятивная (орудийные и </w:t>
      </w:r>
      <w:r>
        <w:rPr>
          <w:rFonts w:ascii="PT Serif" w:hAnsi="PT Serif"/>
        </w:rPr>
        <w:lastRenderedPageBreak/>
        <w:t xml:space="preserve">соотносящие действия с предметами); речевая (слушание и понимание речи взрослого, </w:t>
      </w:r>
      <w:proofErr w:type="spellStart"/>
      <w:r>
        <w:rPr>
          <w:rFonts w:ascii="PT Serif" w:hAnsi="PT Serif"/>
        </w:rPr>
        <w:t>гуление</w:t>
      </w:r>
      <w:proofErr w:type="spellEnd"/>
      <w:r>
        <w:rPr>
          <w:rFonts w:ascii="PT Serif" w:hAnsi="PT Serif"/>
        </w:rPr>
        <w:t>, лепет и первые слова); элементарна</w:t>
      </w:r>
      <w:r>
        <w:rPr>
          <w:rFonts w:ascii="PT Serif" w:hAnsi="PT Serif"/>
        </w:rPr>
        <w:t>я музыкальная деятельность (слушание музыки, танцевальные движения на основе подражания, музыкальные игры).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в раннем возрасте (1 год - 3 года) - предметная деятельность (орудийно-предметные действия - ест ложкой, пьет из кружки и другое); экспериментирован</w:t>
      </w:r>
      <w:r>
        <w:rPr>
          <w:rFonts w:ascii="PT Serif" w:hAnsi="PT Serif"/>
        </w:rPr>
        <w:t>ие с материалами и веществами (песок, вода, тесто); ситуативно-деловое общение со взрослым и эмоционально-практическое со сверстниками под руководством взрослого; двигательная деятельность (основные движения, общеразвивающие упражнения, простые подвижные и</w:t>
      </w:r>
      <w:r>
        <w:rPr>
          <w:rFonts w:ascii="PT Serif" w:hAnsi="PT Serif"/>
        </w:rPr>
        <w:t>гры); игровая (</w:t>
      </w:r>
      <w:proofErr w:type="spellStart"/>
      <w:r>
        <w:rPr>
          <w:rFonts w:ascii="PT Serif" w:hAnsi="PT Serif"/>
        </w:rPr>
        <w:t>отобразительная</w:t>
      </w:r>
      <w:proofErr w:type="spellEnd"/>
      <w:r>
        <w:rPr>
          <w:rFonts w:ascii="PT Serif" w:hAnsi="PT Serif"/>
        </w:rPr>
        <w:t>, сюжетно-</w:t>
      </w:r>
      <w:proofErr w:type="spellStart"/>
      <w:r>
        <w:rPr>
          <w:rFonts w:ascii="PT Serif" w:hAnsi="PT Serif"/>
        </w:rPr>
        <w:t>отобразительная</w:t>
      </w:r>
      <w:proofErr w:type="spellEnd"/>
      <w:r>
        <w:rPr>
          <w:rFonts w:ascii="PT Serif" w:hAnsi="PT Serif"/>
        </w:rPr>
        <w:t>, игры с дидактическими игрушками); речевая (понимание речи взрослого, слушание и понимание стихов, активная речь); изобразительная деятельность (рисование, лепка) и конструирование из мелкого и крупно</w:t>
      </w:r>
      <w:r>
        <w:rPr>
          <w:rFonts w:ascii="PT Serif" w:hAnsi="PT Serif"/>
        </w:rPr>
        <w:t>го строительного материала; самообслуживание и элементарные трудовые действия (убирает игрушки, подметает веником, поливает цветы из лейки и другое); музыкальная деятельность (слушание музыки и исполнительство, музыкально-ритмические движения).</w:t>
      </w:r>
    </w:p>
    <w:p w:rsidR="00000000" w:rsidRDefault="004B539E">
      <w:pPr>
        <w:spacing w:after="223"/>
        <w:jc w:val="both"/>
        <w:divId w:val="1285699581"/>
        <w:rPr>
          <w:rFonts w:ascii="PT Serif" w:hAnsi="PT Serif"/>
        </w:rPr>
      </w:pPr>
      <w:r>
        <w:rPr>
          <w:rFonts w:ascii="PT Serif" w:hAnsi="PT Serif"/>
        </w:rPr>
        <w:t>для детей д</w:t>
      </w:r>
      <w:r>
        <w:rPr>
          <w:rFonts w:ascii="PT Serif" w:hAnsi="PT Serif"/>
        </w:rPr>
        <w:t xml:space="preserve">ошкольного возраста (3 года - 8 лет) - игровая деятельность (сюжетно-ролевая, театрализованная, режиссерская, строительно-конструктивная, дидактическая, подвижная и другое); общение со взрослым (ситуативно-деловое, </w:t>
      </w:r>
      <w:proofErr w:type="spellStart"/>
      <w:r>
        <w:rPr>
          <w:rFonts w:ascii="PT Serif" w:hAnsi="PT Serif"/>
        </w:rPr>
        <w:t>внеситуативно</w:t>
      </w:r>
      <w:proofErr w:type="spellEnd"/>
      <w:r>
        <w:rPr>
          <w:rFonts w:ascii="PT Serif" w:hAnsi="PT Serif"/>
        </w:rPr>
        <w:t xml:space="preserve">-познавательное, </w:t>
      </w:r>
      <w:proofErr w:type="spellStart"/>
      <w:r>
        <w:rPr>
          <w:rFonts w:ascii="PT Serif" w:hAnsi="PT Serif"/>
        </w:rPr>
        <w:t>внеситуатив</w:t>
      </w:r>
      <w:r>
        <w:rPr>
          <w:rFonts w:ascii="PT Serif" w:hAnsi="PT Serif"/>
        </w:rPr>
        <w:t>но</w:t>
      </w:r>
      <w:proofErr w:type="spellEnd"/>
      <w:r>
        <w:rPr>
          <w:rFonts w:ascii="PT Serif" w:hAnsi="PT Serif"/>
        </w:rPr>
        <w:t xml:space="preserve">-личностное) и сверстниками (ситуативно-деловое, </w:t>
      </w:r>
      <w:proofErr w:type="spellStart"/>
      <w:r>
        <w:rPr>
          <w:rFonts w:ascii="PT Serif" w:hAnsi="PT Serif"/>
        </w:rPr>
        <w:t>внеситуативно</w:t>
      </w:r>
      <w:proofErr w:type="spellEnd"/>
      <w:r>
        <w:rPr>
          <w:rFonts w:ascii="PT Serif" w:hAnsi="PT Serif"/>
        </w:rPr>
        <w:t>-деловое); речевая (слушание речи взрослого и сверстников, активная диалогическая и монологическая речь); познавательно-исследовательская деятельность и экспериментирование; изобразительная де</w:t>
      </w:r>
      <w:r>
        <w:rPr>
          <w:rFonts w:ascii="PT Serif" w:hAnsi="PT Serif"/>
        </w:rPr>
        <w:t>ятельность (рисование, лепка, аппликация) и конструирование из разных материалов по образцу, условию и замыслу ребенка; двигательная (основные виды движений, общеразвивающие и спортивные упражнения, подвижные и элементы спортивных игр и другое); элементарн</w:t>
      </w:r>
      <w:r>
        <w:rPr>
          <w:rFonts w:ascii="PT Serif" w:hAnsi="PT Serif"/>
        </w:rPr>
        <w:t>ая трудовая деятельность (самообслуживание, хозяйственно-бытовой труд, труд в природе, ручной труд); музыкальная (слушание и понимание музыкальных произведений, пение, музыкально-ритмические движения, игра на детских музыкальных инструментах).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2.8. Содержа</w:t>
      </w:r>
      <w:r>
        <w:rPr>
          <w:rFonts w:ascii="PT Serif" w:hAnsi="PT Serif"/>
        </w:rPr>
        <w:t>ние Программы должно отражать следующие аспекты образовательной среды для ребенка дошкольного возраста: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1) предметно-пространственная развивающая образовательная среда;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2) характер взаимодействия со взрослыми;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3) характер взаимодействия с другими детьми;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4</w:t>
      </w:r>
      <w:r>
        <w:rPr>
          <w:rFonts w:ascii="PT Serif" w:hAnsi="PT Serif"/>
        </w:rPr>
        <w:t>) система отношений ребенка к миру, к другим людям, к себе самому.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2.9. Программа состоит из обязательной части и части, формируемой участниками образовательных отношений. Обе части являются взаимодополняющими и необходимыми с точки зрения реализации требо</w:t>
      </w:r>
      <w:r>
        <w:rPr>
          <w:rFonts w:ascii="PT Serif" w:hAnsi="PT Serif"/>
        </w:rPr>
        <w:t>ваний Стандарта.</w:t>
      </w:r>
      <w:r>
        <w:br/>
      </w:r>
      <w:r>
        <w:br/>
      </w:r>
      <w:r>
        <w:t>Обязательная часть Программы предполагает комплексность подхода, обеспечивая развитие детей во всех пяти взаимодополняющих образовательных областях (</w:t>
      </w:r>
      <w:hyperlink r:id="rId28" w:anchor="/document/99/499057887/XA00M2O2MB/" w:tgtFrame="_self" w:history="1">
        <w:r>
          <w:rPr>
            <w:rStyle w:val="a3"/>
          </w:rPr>
          <w:t>пун</w:t>
        </w:r>
        <w:r>
          <w:rPr>
            <w:rStyle w:val="a3"/>
          </w:rPr>
          <w:t>кт 2.5 Стандарта</w:t>
        </w:r>
      </w:hyperlink>
      <w:r>
        <w:t>)</w:t>
      </w:r>
      <w:r>
        <w:t>.</w:t>
      </w:r>
      <w:r>
        <w:br/>
      </w:r>
      <w:r>
        <w:br/>
      </w:r>
      <w:r>
        <w:t>В части, формируемой участниками образовательных отношений, должны быть представлены выбранные и/или разработанные самостоятельно участниками образовательных отношений Программы, направленные на развитие детей в одной или нескольких обр</w:t>
      </w:r>
      <w:r>
        <w:t xml:space="preserve">азовательных областях, видах деятельности и/или культурных практиках </w:t>
      </w:r>
      <w:r>
        <w:lastRenderedPageBreak/>
        <w:t>(далее - парциальные образовательные программы), методики, формы организации образовательной работы</w:t>
      </w:r>
      <w:r>
        <w:t>.</w:t>
      </w:r>
    </w:p>
    <w:p w:rsidR="00000000" w:rsidRDefault="004B539E">
      <w:pPr>
        <w:spacing w:after="223"/>
        <w:jc w:val="both"/>
        <w:divId w:val="1285699581"/>
        <w:rPr>
          <w:rFonts w:ascii="PT Serif" w:hAnsi="PT Serif"/>
        </w:rPr>
      </w:pPr>
      <w:r>
        <w:rPr>
          <w:rFonts w:ascii="PT Serif" w:hAnsi="PT Serif"/>
        </w:rPr>
        <w:t xml:space="preserve">2.10. Объем обязательной части Программы должен соответствовать федеральной программе </w:t>
      </w:r>
      <w:r>
        <w:rPr>
          <w:rFonts w:ascii="PT Serif" w:hAnsi="PT Serif"/>
        </w:rPr>
        <w:t>и быть не менее 60% от общего объема Программы; части, формируемой участниками образовательных отношений, не более 40%. Содержание и планируемые результаты Программы должны быть не ниже соответствующих содержания и планируемых результатов федеральной прогр</w:t>
      </w:r>
      <w:r>
        <w:rPr>
          <w:rFonts w:ascii="PT Serif" w:hAnsi="PT Serif"/>
        </w:rPr>
        <w:t>аммы</w:t>
      </w:r>
      <w:r>
        <w:rPr>
          <w:rFonts w:ascii="PT Serif" w:hAnsi="PT Serif"/>
          <w:noProof/>
        </w:rPr>
        <w:drawing>
          <wp:inline distT="0" distB="0" distL="0" distR="0">
            <wp:extent cx="103505" cy="215900"/>
            <wp:effectExtent l="0" t="0" r="0" b="0"/>
            <wp:docPr id="10" name="Рисунок 10" descr="https://1obraz.ru/system/content/image/51/1/2823659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1obraz.ru/system/content/image/51/1/2823659/"/>
                    <pic:cNvPicPr>
                      <a:picLocks noChangeAspect="1" noChangeArrowheads="1"/>
                    </pic:cNvPicPr>
                  </pic:nvPicPr>
                  <pic:blipFill>
                    <a:blip r:link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PT Serif" w:hAnsi="PT Serif"/>
        </w:rPr>
        <w:t>.</w:t>
      </w:r>
    </w:p>
    <w:p w:rsidR="00000000" w:rsidRDefault="004B539E">
      <w:pPr>
        <w:divId w:val="828640419"/>
        <w:rPr>
          <w:rFonts w:ascii="Helvetica" w:eastAsia="Times New Roman" w:hAnsi="Helvetica" w:cs="Helvetica"/>
          <w:sz w:val="17"/>
          <w:szCs w:val="17"/>
        </w:rPr>
      </w:pPr>
      <w:r>
        <w:rPr>
          <w:rFonts w:ascii="Helvetica" w:eastAsia="Times New Roman" w:hAnsi="Helvetica" w:cs="Helvetica"/>
          <w:noProof/>
          <w:sz w:val="17"/>
          <w:szCs w:val="17"/>
        </w:rPr>
        <w:drawing>
          <wp:inline distT="0" distB="0" distL="0" distR="0">
            <wp:extent cx="103505" cy="215900"/>
            <wp:effectExtent l="0" t="0" r="0" b="0"/>
            <wp:docPr id="9" name="Рисунок 9" descr="https://1obraz.ru/system/content/image/51/1/2823659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1obraz.ru/system/content/image/51/1/2823659/"/>
                    <pic:cNvPicPr>
                      <a:picLocks noChangeAspect="1" noChangeArrowheads="1"/>
                    </pic:cNvPicPr>
                  </pic:nvPicPr>
                  <pic:blipFill>
                    <a:blip r:link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30" w:anchor="/document/99/902389617/XA00MJ42NU/" w:history="1">
        <w:r>
          <w:rPr>
            <w:rStyle w:val="a3"/>
            <w:rFonts w:ascii="Helvetica" w:eastAsia="Times New Roman" w:hAnsi="Helvetica" w:cs="Helvetica"/>
            <w:sz w:val="17"/>
            <w:szCs w:val="17"/>
          </w:rPr>
          <w:t xml:space="preserve">Часть 6.1 статьи 12 Федерального закона от 29 декабря 2012 г. № 273-ФЗ "Об образовании в </w:t>
        </w:r>
        <w:r>
          <w:rPr>
            <w:rStyle w:val="a3"/>
            <w:rFonts w:ascii="Helvetica" w:eastAsia="Times New Roman" w:hAnsi="Helvetica" w:cs="Helvetica"/>
            <w:sz w:val="17"/>
            <w:szCs w:val="17"/>
          </w:rPr>
          <w:t>Российской Федерации"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(Собрание законодательства Российской Федерации, 2012, № 53, ст.7598; 2022, № 39, ст.6541).</w:t>
      </w:r>
      <w:r>
        <w:rPr>
          <w:rFonts w:ascii="Helvetica" w:eastAsia="Times New Roman" w:hAnsi="Helvetica" w:cs="Helvetica"/>
          <w:sz w:val="17"/>
          <w:szCs w:val="17"/>
        </w:rPr>
        <w:br/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>(Сноска дополнительно включена с 17 февраля 2023 года</w:t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</w:t>
      </w:r>
      <w:hyperlink r:id="rId31" w:anchor="/document/99/1300117564/XA00M7C2MK/" w:history="1">
        <w:r>
          <w:rPr>
            <w:rStyle w:val="a3"/>
            <w:rFonts w:ascii="Helvetica" w:eastAsia="Times New Roman" w:hAnsi="Helvetica" w:cs="Helvetica"/>
            <w:sz w:val="17"/>
            <w:szCs w:val="17"/>
          </w:rPr>
          <w:t xml:space="preserve">приказом </w:t>
        </w:r>
        <w:proofErr w:type="spellStart"/>
        <w:r>
          <w:rPr>
            <w:rStyle w:val="a3"/>
            <w:rFonts w:ascii="Helvetica" w:eastAsia="Times New Roman" w:hAnsi="Helvetica" w:cs="Helvetica"/>
            <w:sz w:val="17"/>
            <w:szCs w:val="17"/>
          </w:rPr>
          <w:t>Мин</w:t>
        </w:r>
        <w:r>
          <w:rPr>
            <w:rStyle w:val="a3"/>
            <w:rFonts w:ascii="Helvetica" w:eastAsia="Times New Roman" w:hAnsi="Helvetica" w:cs="Helvetica"/>
            <w:sz w:val="17"/>
            <w:szCs w:val="17"/>
          </w:rPr>
          <w:t>просвещения</w:t>
        </w:r>
        <w:proofErr w:type="spellEnd"/>
        <w:r>
          <w:rPr>
            <w:rStyle w:val="a3"/>
            <w:rFonts w:ascii="Helvetica" w:eastAsia="Times New Roman" w:hAnsi="Helvetica" w:cs="Helvetica"/>
            <w:sz w:val="17"/>
            <w:szCs w:val="17"/>
          </w:rPr>
          <w:t xml:space="preserve"> России от 8 ноября 2022 года № 955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>)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2.11. Программа включает три основных раздела: целевой, содержательный и организационный, в каждом из которых отражается обязательная часть и часть, формируемая участниками образовательных отношений.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 xml:space="preserve">2.11.1. </w:t>
      </w:r>
      <w:r>
        <w:rPr>
          <w:rFonts w:ascii="PT Serif" w:hAnsi="PT Serif"/>
        </w:rPr>
        <w:t>Целевой раздел включает в себя пояснительную записку и планируемые результаты освоения программы.</w:t>
      </w:r>
      <w:r>
        <w:br/>
      </w:r>
      <w:r>
        <w:br/>
      </w:r>
      <w:r>
        <w:t>Пояснительная записка должна раскрывать</w:t>
      </w:r>
      <w:r>
        <w:t>:</w:t>
      </w:r>
      <w:r>
        <w:br/>
      </w:r>
      <w:r>
        <w:br/>
      </w:r>
      <w:r>
        <w:t>цели и задачи реализации Программы</w:t>
      </w:r>
      <w:r>
        <w:t>;</w:t>
      </w:r>
      <w:r>
        <w:br/>
      </w:r>
      <w:r>
        <w:br/>
      </w:r>
      <w:r>
        <w:t>принципы и подходы к формированию Программы</w:t>
      </w:r>
      <w:r>
        <w:t>;</w:t>
      </w:r>
      <w:r>
        <w:br/>
      </w:r>
      <w:r>
        <w:br/>
      </w:r>
      <w:r>
        <w:t>значимые для разработки и реализ</w:t>
      </w:r>
      <w:r>
        <w:t>ации Программы характеристики, в том числе характеристики особенностей развития детей раннего и дошкольного возраста</w:t>
      </w:r>
      <w:r>
        <w:t>.</w:t>
      </w:r>
      <w:r>
        <w:br/>
      </w:r>
      <w:r>
        <w:br/>
      </w:r>
      <w:r>
        <w:t>Планируемые результаты освоения Программы конкретизируют требования Стандарта к целевым ориентирам в обязательной части и части, формируе</w:t>
      </w:r>
      <w:r>
        <w:t>мой участниками образовательных отношений, с учетом возрастных возможностей и индивидуальных различий (индивидуальных траекторий развития) детей, а также особенностей развития детей с ограниченными возможностями здоровья, в том числе детей-инвалидов (далее</w:t>
      </w:r>
      <w:r>
        <w:t xml:space="preserve"> - дети с ограниченными возможностями здоровья)</w:t>
      </w:r>
      <w:r>
        <w:t>.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2.11.2. Содержательный раздел представляет общее содержание Программы, обеспечивающее полноценное развитие личности детей.</w:t>
      </w:r>
      <w:r>
        <w:br/>
      </w:r>
      <w:r>
        <w:br/>
      </w:r>
      <w:r>
        <w:t>Содержательный раздел Программы должен включать</w:t>
      </w:r>
      <w:r>
        <w:t>:</w:t>
      </w:r>
    </w:p>
    <w:p w:rsidR="00000000" w:rsidRDefault="004B539E">
      <w:pPr>
        <w:spacing w:after="223"/>
        <w:jc w:val="both"/>
        <w:divId w:val="1285699581"/>
        <w:rPr>
          <w:rFonts w:ascii="PT Serif" w:hAnsi="PT Serif"/>
        </w:rPr>
      </w:pPr>
      <w:r>
        <w:rPr>
          <w:rFonts w:ascii="PT Serif" w:hAnsi="PT Serif"/>
        </w:rPr>
        <w:t>а) описание образовательной деятел</w:t>
      </w:r>
      <w:r>
        <w:rPr>
          <w:rFonts w:ascii="PT Serif" w:hAnsi="PT Serif"/>
        </w:rPr>
        <w:t>ьности в соответствии с направлениями развития ребенка, представленными в пяти образовательных областях, федеральной программой и с учетом используемых методических пособий, обеспечивающих реализацию данного содержания;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б) описание вариативных форм, способ</w:t>
      </w:r>
      <w:r>
        <w:rPr>
          <w:rFonts w:ascii="PT Serif" w:hAnsi="PT Serif"/>
        </w:rPr>
        <w:t>ов, методов и средств реализации Программы с учетом возрастных и индивидуальных особенностей воспитанников, специфики их образовательных потребностей и интересов;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lastRenderedPageBreak/>
        <w:t>в) описание образовательной деятельности по профессиональной коррекции нарушений развития дет</w:t>
      </w:r>
      <w:r>
        <w:rPr>
          <w:rFonts w:ascii="PT Serif" w:hAnsi="PT Serif"/>
        </w:rPr>
        <w:t>ей в случае, если эта работа предусмотрена Программой.</w:t>
      </w:r>
      <w:r>
        <w:br/>
      </w:r>
      <w:r>
        <w:br/>
      </w:r>
      <w:r>
        <w:t>В содержательном разделе Программы должны быть представлены</w:t>
      </w:r>
      <w:r>
        <w:t>: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а) особенности образовательной деятельности разных видов и культурных практик;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б) способы и направления поддержки детской инициативы;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в) ос</w:t>
      </w:r>
      <w:r>
        <w:rPr>
          <w:rFonts w:ascii="PT Serif" w:hAnsi="PT Serif"/>
        </w:rPr>
        <w:t>обенности взаимодействия педагогического коллектива с семьями воспитанников;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г) иные характеристики содержания Программы, наиболее существенные с точки зрения авторов Программы.</w:t>
      </w:r>
      <w:r>
        <w:br/>
      </w:r>
      <w:r>
        <w:br/>
      </w:r>
      <w:r>
        <w:t>Часть Программы, формируемая участниками образовательных отношений, может вкл</w:t>
      </w:r>
      <w:r>
        <w:t>ючать различные направления, выбранные участниками образовательных отношений из числа парциальных и иных программ и/или созданных ими самостоятельно</w:t>
      </w:r>
      <w:r>
        <w:t>.</w:t>
      </w:r>
      <w:r>
        <w:br/>
      </w:r>
      <w:r>
        <w:br/>
      </w:r>
      <w:r>
        <w:t>Данная часть Программы должна учитывать образовательные потребности, интересы и мотивы детей, членов их с</w:t>
      </w:r>
      <w:r>
        <w:t>емей и педагогов и, в частности, может быть ориентирована на</w:t>
      </w:r>
      <w:r>
        <w:t>:</w:t>
      </w:r>
      <w:r>
        <w:br/>
      </w:r>
      <w:r>
        <w:br/>
      </w:r>
      <w:r>
        <w:t>специфику национальных, социокультурных и иных условий, в которых осуществляется образовательная деятельность</w:t>
      </w:r>
      <w:r>
        <w:t>;</w:t>
      </w:r>
      <w:r>
        <w:br/>
      </w:r>
      <w:r>
        <w:br/>
      </w:r>
      <w:r>
        <w:t>выбор тех парциальных образовательных программ и форм организации работы с детьми</w:t>
      </w:r>
      <w:r>
        <w:t>, которые в наибольшей степени соответствуют потребностям и интересам детей, а также возможностям педагогического коллектива</w:t>
      </w:r>
      <w:r>
        <w:t>;</w:t>
      </w:r>
      <w:r>
        <w:br/>
      </w:r>
      <w:r>
        <w:br/>
      </w:r>
      <w:r>
        <w:t>сложившиеся традиции Организации или Группы</w:t>
      </w:r>
      <w:r>
        <w:t>.</w:t>
      </w:r>
      <w:r>
        <w:br/>
      </w:r>
      <w:r>
        <w:br/>
      </w:r>
      <w:r>
        <w:t>Содержание коррекционной работы и/или инклюзивного образования включается в Програм</w:t>
      </w:r>
      <w:r>
        <w:t>му, если планируется ее освоение детьми с ограниченными возможностями здоровья</w:t>
      </w:r>
      <w:r>
        <w:t>.</w:t>
      </w:r>
      <w:r>
        <w:br/>
      </w:r>
      <w:r>
        <w:br/>
      </w:r>
      <w:r>
        <w:t>Данный раздел должен содержать специальные условия для получения образования детьми с ограниченными возможностями здоровья, в том числе механизмы адаптации Программы для указа</w:t>
      </w:r>
      <w:r>
        <w:t>нных детей, использование специальных образовательных программ и методов, специальных методических пособий и дидактических материалов, проведение групповых и индивидуальных коррекционных занятий и осуществления квалифицированной коррекции нарушений их разв</w:t>
      </w:r>
      <w:r>
        <w:t>ития</w:t>
      </w:r>
      <w:r>
        <w:t>.</w:t>
      </w:r>
      <w:r>
        <w:br/>
      </w:r>
      <w:r>
        <w:br/>
      </w:r>
      <w:r>
        <w:t>Коррекционная работа и/или инклюзивное образование должны быть направлены на</w:t>
      </w:r>
      <w:r>
        <w:t>: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1) обеспечение коррекции нарушений развития различных категорий детей с ограниченными возможностями здоровья, оказание им квалифицированной помощи в освоении Программы;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2) освоение детьми с ограниченными возможностями здоровья Программы, их разностороннее развитие с учетом возрастных и индивидуальных особенностей и особых образовательных потребностей, социальной адаптации.</w:t>
      </w:r>
      <w:r>
        <w:br/>
      </w:r>
      <w:r>
        <w:br/>
      </w:r>
      <w:r>
        <w:t>Коррекционная работа и/или инклюзивное образован</w:t>
      </w:r>
      <w:r>
        <w:t xml:space="preserve">ие детей с ограниченными возможностями здоровья, осваивающих Программу в Группах комбинированной и </w:t>
      </w:r>
      <w:r>
        <w:lastRenderedPageBreak/>
        <w:t>компенсирующей направленности (в том числе и для детей со сложными (комплексными) нарушениями), должны учитывать особенности развития и специфические образов</w:t>
      </w:r>
      <w:r>
        <w:t>ательные потребности каждой категории детей</w:t>
      </w:r>
      <w:r>
        <w:t>.</w:t>
      </w:r>
      <w:r>
        <w:br/>
      </w:r>
      <w:r>
        <w:br/>
      </w:r>
      <w:r>
        <w:t>В случае организации инклюзивного образования по основаниям, не связанным с ограниченными возможностями здоровья детей, выделение данного раздела не является обязательным; в случае же его выделения содержание д</w:t>
      </w:r>
      <w:r>
        <w:t>анного раздела определяется Организацией самостоятельно</w:t>
      </w:r>
      <w:r>
        <w:t>.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2.11.3. Организационный раздел должен содержать описание материально-технического обеспечения Программы, обеспеченности методическими материалами и средствами обучения и воспитания, включать распоряд</w:t>
      </w:r>
      <w:r>
        <w:rPr>
          <w:rFonts w:ascii="PT Serif" w:hAnsi="PT Serif"/>
        </w:rPr>
        <w:t>ок и/или режим дня, а также особенности традиционных событий, праздников, мероприятий; особенности организации развивающей предметно-пространственной среды.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2.12. Обязательная часть Программы должна соответствовать федеральной программе и оформляется в вид</w:t>
      </w:r>
      <w:r>
        <w:rPr>
          <w:rFonts w:ascii="PT Serif" w:hAnsi="PT Serif"/>
        </w:rPr>
        <w:t>е ссылки на нее. Содержание и планируемые результаты Программы должны быть не ниже соответствующих содержания и планируемых результатов федеральной программы.</w:t>
      </w:r>
      <w:r>
        <w:rPr>
          <w:rFonts w:ascii="PT Serif" w:hAnsi="PT Serif"/>
        </w:rPr>
        <w:br/>
      </w:r>
      <w:r>
        <w:br/>
      </w:r>
      <w:r>
        <w:t>Часть Программы, формируемая участниками образовательных отношений, может быть представлена в ви</w:t>
      </w:r>
      <w:r>
        <w:t>де ссылок на соответствующую методическую литературу, позволяющую ознакомиться с содержанием выбранных участниками образовательных отношений парциальных программ, методик, форм организации образовательной работы</w:t>
      </w:r>
      <w:r>
        <w:t>.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2.13. Дополнительным разделом Программы явл</w:t>
      </w:r>
      <w:r>
        <w:rPr>
          <w:rFonts w:ascii="PT Serif" w:hAnsi="PT Serif"/>
        </w:rPr>
        <w:t>яется текст ее краткой презентации. Краткая презентация Программы должна быть ориентирована на родителей (законных представителей) детей и доступна для ознакомления.</w:t>
      </w:r>
      <w:r>
        <w:br/>
      </w:r>
      <w:r>
        <w:br/>
      </w:r>
      <w:r>
        <w:t>В краткой презентации Программы должны быть указаны</w:t>
      </w:r>
      <w:r>
        <w:t>: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1) возрастные и иные категории детей</w:t>
      </w:r>
      <w:r>
        <w:rPr>
          <w:rFonts w:ascii="PT Serif" w:hAnsi="PT Serif"/>
        </w:rPr>
        <w:t>, на которых ориентирована Программа Организации, в том числе категории детей с ограниченными возможностями здоровья, если Программа предусматривает особенности ее реализации для этой категории детей;</w:t>
      </w:r>
    </w:p>
    <w:p w:rsidR="00000000" w:rsidRDefault="004B539E">
      <w:pPr>
        <w:spacing w:after="223"/>
        <w:jc w:val="both"/>
        <w:divId w:val="1285699581"/>
        <w:rPr>
          <w:rFonts w:ascii="PT Serif" w:hAnsi="PT Serif"/>
        </w:rPr>
      </w:pPr>
      <w:r>
        <w:rPr>
          <w:rFonts w:ascii="PT Serif" w:hAnsi="PT Serif"/>
        </w:rPr>
        <w:t>2) ссылка на федеральную программу;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3) характеристика в</w:t>
      </w:r>
      <w:r>
        <w:rPr>
          <w:rFonts w:ascii="PT Serif" w:hAnsi="PT Serif"/>
        </w:rPr>
        <w:t>заимодействия педагогического коллектива с семьями детей.</w:t>
      </w:r>
    </w:p>
    <w:p w:rsidR="00000000" w:rsidRDefault="004B539E">
      <w:pPr>
        <w:divId w:val="1183010765"/>
      </w:pPr>
      <w:r>
        <w:rPr>
          <w:rStyle w:val="docuntyped-number"/>
          <w:rFonts w:ascii="Helvetica" w:eastAsia="Times New Roman" w:hAnsi="Helvetica" w:cs="Helvetica"/>
          <w:sz w:val="27"/>
          <w:szCs w:val="27"/>
        </w:rPr>
        <w:t xml:space="preserve">III. 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Требования к условиям реализации образовательной программы дошкольного образования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 xml:space="preserve">3.1. Требования к условиям реализации Программы включают требования к психолого-педагогическим, кадровым, </w:t>
      </w:r>
      <w:r>
        <w:rPr>
          <w:rFonts w:ascii="PT Serif" w:hAnsi="PT Serif"/>
        </w:rPr>
        <w:t>материально-техническим и финансовым условиям реализации Программы, а также к развивающей предметно-пространственной среде.</w:t>
      </w:r>
      <w:r>
        <w:br/>
      </w:r>
      <w:r>
        <w:br/>
      </w:r>
      <w:r>
        <w:t>Условия реализации Программы должны обеспечивать полноценное развитие личности детей во всех основных образовательных областях, а и</w:t>
      </w:r>
      <w:r>
        <w:t>менно: в сферах социально-коммуникативного,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</w:t>
      </w:r>
      <w:r>
        <w:t>.</w:t>
      </w:r>
      <w:r>
        <w:br/>
      </w:r>
      <w:r>
        <w:br/>
      </w:r>
      <w:r>
        <w:t>Указанные требовани</w:t>
      </w:r>
      <w:r>
        <w:t xml:space="preserve">я направлены на создание социальной ситуации развития для </w:t>
      </w:r>
      <w:r>
        <w:lastRenderedPageBreak/>
        <w:t>участников образовательных отношений, включая создание образовательной среды, которая</w:t>
      </w:r>
      <w:r>
        <w:t>: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1) гарантирует охрану и укрепление физического и психического здоровья детей;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2) обеспечивает эмоциональное бла</w:t>
      </w:r>
      <w:r>
        <w:rPr>
          <w:rFonts w:ascii="PT Serif" w:hAnsi="PT Serif"/>
        </w:rPr>
        <w:t>гополучие детей;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3) способствует профессиональному развитию педагогических работников;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4) создает условия для развивающего вариативного дошкольного образования;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5) обеспечивает открытость дошкольного образования;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6) создает условия для участия родителей (з</w:t>
      </w:r>
      <w:r>
        <w:rPr>
          <w:rFonts w:ascii="PT Serif" w:hAnsi="PT Serif"/>
        </w:rPr>
        <w:t>аконных представителей) в образовательной деятельности.</w:t>
      </w:r>
    </w:p>
    <w:p w:rsidR="00000000" w:rsidRDefault="004B539E">
      <w:pPr>
        <w:spacing w:after="223"/>
        <w:jc w:val="both"/>
        <w:divId w:val="1285699581"/>
        <w:rPr>
          <w:rFonts w:ascii="PT Serif" w:hAnsi="PT Serif"/>
        </w:rPr>
      </w:pPr>
      <w:r>
        <w:rPr>
          <w:rFonts w:ascii="PT Serif" w:hAnsi="PT Serif"/>
        </w:rPr>
        <w:t>3.2. Требования к психолого-педагогическим условиям реализации Программы.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3.2.1. Для успешной реализации Программы должны быть обеспечены следующие психолого-педагогические условия: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1) уважение взросл</w:t>
      </w:r>
      <w:r>
        <w:rPr>
          <w:rFonts w:ascii="PT Serif" w:hAnsi="PT Serif"/>
        </w:rPr>
        <w:t>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2) использование в образовательной деятельности форм и методов работы с детьми, соответствующих их возрастным</w:t>
      </w:r>
      <w:r>
        <w:rPr>
          <w:rFonts w:ascii="PT Serif" w:hAnsi="PT Serif"/>
        </w:rPr>
        <w:t xml:space="preserve"> и индивидуальным особенностям (недопустимость как искусственного ускорения, так и искусственного замедления развития детей);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 xml:space="preserve">3) построение образовательной деятельности на основе взаимодействия взрослых с детьми, ориентированного на интересы и возможности </w:t>
      </w:r>
      <w:r>
        <w:rPr>
          <w:rFonts w:ascii="PT Serif" w:hAnsi="PT Serif"/>
        </w:rPr>
        <w:t>каждого ребенка и учитывающего социальную ситуацию его развития;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4) 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5) поддержка инициативы и самостоятельн</w:t>
      </w:r>
      <w:r>
        <w:rPr>
          <w:rFonts w:ascii="PT Serif" w:hAnsi="PT Serif"/>
        </w:rPr>
        <w:t>ости детей в специфических для них видах деятельности;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6) возможность выбора детьми материалов, видов активности, участников совместной деятельности и общения;</w:t>
      </w:r>
    </w:p>
    <w:p w:rsidR="00000000" w:rsidRDefault="004B539E">
      <w:pPr>
        <w:spacing w:after="223"/>
        <w:jc w:val="both"/>
        <w:divId w:val="1285699581"/>
        <w:rPr>
          <w:rFonts w:ascii="PT Serif" w:hAnsi="PT Serif"/>
        </w:rPr>
      </w:pPr>
      <w:r>
        <w:rPr>
          <w:rFonts w:ascii="PT Serif" w:hAnsi="PT Serif"/>
        </w:rPr>
        <w:t>7) защита детей от всех форм физического и психического насилия</w:t>
      </w:r>
      <w:r>
        <w:rPr>
          <w:rFonts w:ascii="PT Serif" w:hAnsi="PT Serif"/>
          <w:noProof/>
        </w:rPr>
        <w:drawing>
          <wp:inline distT="0" distB="0" distL="0" distR="0">
            <wp:extent cx="103505" cy="215900"/>
            <wp:effectExtent l="0" t="0" r="0" b="0"/>
            <wp:docPr id="8" name="Рисунок 8" descr="https://1obraz.ru/system/content/image/51/1/57633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1obraz.ru/system/content/image/51/1/576332/"/>
                    <pic:cNvPicPr>
                      <a:picLocks noChangeAspect="1" noChangeArrowheads="1"/>
                    </pic:cNvPicPr>
                  </pic:nvPicPr>
                  <pic:blipFill>
                    <a:blip r:link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PT Serif" w:hAnsi="PT Serif"/>
        </w:rPr>
        <w:t>;</w:t>
      </w:r>
    </w:p>
    <w:p w:rsidR="00000000" w:rsidRDefault="004B539E">
      <w:pPr>
        <w:divId w:val="172039733"/>
        <w:rPr>
          <w:rFonts w:ascii="Helvetica" w:eastAsia="Times New Roman" w:hAnsi="Helvetica" w:cs="Helvetica"/>
          <w:sz w:val="17"/>
          <w:szCs w:val="17"/>
        </w:rPr>
      </w:pPr>
      <w:r>
        <w:rPr>
          <w:rFonts w:ascii="Helvetica" w:eastAsia="Times New Roman" w:hAnsi="Helvetica" w:cs="Helvetica"/>
          <w:noProof/>
          <w:sz w:val="17"/>
          <w:szCs w:val="17"/>
        </w:rPr>
        <w:drawing>
          <wp:inline distT="0" distB="0" distL="0" distR="0">
            <wp:extent cx="103505" cy="215900"/>
            <wp:effectExtent l="0" t="0" r="0" b="0"/>
            <wp:docPr id="7" name="Рисунок 7" descr="https://1obraz.ru/system/content/image/51/1/57633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1obraz.ru/system/content/image/51/1/576332/"/>
                    <pic:cNvPicPr>
                      <a:picLocks noChangeAspect="1" noChangeArrowheads="1"/>
                    </pic:cNvPicPr>
                  </pic:nvPicPr>
                  <pic:blipFill>
                    <a:blip r:link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33" w:anchor="/document/99/902389617/XA00M9A2N6/" w:history="1">
        <w:r>
          <w:rPr>
            <w:rStyle w:val="a3"/>
            <w:rFonts w:ascii="Helvetica" w:eastAsia="Times New Roman" w:hAnsi="Helvetica" w:cs="Helvetica"/>
            <w:sz w:val="17"/>
            <w:szCs w:val="17"/>
          </w:rPr>
          <w:t>Пункт 9 части 1 статьи 34 Федерального закона от 29 декабря 2012 г</w:t>
        </w:r>
        <w:r>
          <w:rPr>
            <w:rStyle w:val="a3"/>
            <w:rFonts w:ascii="Helvetica" w:eastAsia="Times New Roman" w:hAnsi="Helvetica" w:cs="Helvetica"/>
            <w:sz w:val="17"/>
            <w:szCs w:val="17"/>
          </w:rPr>
          <w:t>ода № 273-ФЗ "Об образовании в Российской Федерации"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(Собрание законодательства Российской Федерации, 2012, № 53, ст.7598; 2013, № 19, ст.2326).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 xml:space="preserve">8) поддержка родителей (законных </w:t>
      </w:r>
      <w:r>
        <w:rPr>
          <w:rFonts w:ascii="PT Serif" w:hAnsi="PT Serif"/>
        </w:rPr>
        <w:t>представителей) в воспитании детей, охране и укреплении их здоровья, вовлечение семей непосредственно в образовательную деятельность.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3.2.2. Для получения без дискриминации качественного образования детьми с ограниченными возможностями здоровья создаются н</w:t>
      </w:r>
      <w:r>
        <w:rPr>
          <w:rFonts w:ascii="PT Serif" w:hAnsi="PT Serif"/>
        </w:rPr>
        <w:t xml:space="preserve">еобходимые условия для диагностики и коррекции нарушений развития и социальной адаптации, оказания ранней </w:t>
      </w:r>
      <w:r>
        <w:rPr>
          <w:rFonts w:ascii="PT Serif" w:hAnsi="PT Serif"/>
        </w:rPr>
        <w:lastRenderedPageBreak/>
        <w:t xml:space="preserve">коррекционной помощи на основе специальных психолого-педагогических подходов и наиболее подходящих для этих детей языков, методов, способов общения и </w:t>
      </w:r>
      <w:r>
        <w:rPr>
          <w:rFonts w:ascii="PT Serif" w:hAnsi="PT Serif"/>
        </w:rPr>
        <w:t>условий, в максимальной степени способствующих получению дошкольного образования, а также социальному развитию этих детей, в том числе посредством организации инклюзивного образования детей с ограниченными возможностями здоровья.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3.2.3. При реализации Прог</w:t>
      </w:r>
      <w:r>
        <w:rPr>
          <w:rFonts w:ascii="PT Serif" w:hAnsi="PT Serif"/>
        </w:rPr>
        <w:t>раммы может проводиться оценка индивидуального развития детей. Такая оценка производится педагогическим работником в рамках педагогической диагностики (оценки индивидуального развития детей дошкольного возраста, связанной с оценкой эффективности педагогиче</w:t>
      </w:r>
      <w:r>
        <w:rPr>
          <w:rFonts w:ascii="PT Serif" w:hAnsi="PT Serif"/>
        </w:rPr>
        <w:t>ских действий и лежащей в основе их дальнейшего планирования).</w:t>
      </w:r>
      <w:r>
        <w:br/>
      </w:r>
      <w:r>
        <w:br/>
      </w:r>
      <w:r>
        <w:t>Результаты педагогической диагностики (мониторинга) могут использоваться исключительно для решения следующих образовательных задач</w:t>
      </w:r>
      <w:r>
        <w:t>: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 xml:space="preserve">1) индивидуализации образования (в том числе поддержки </w:t>
      </w:r>
      <w:r>
        <w:rPr>
          <w:rFonts w:ascii="PT Serif" w:hAnsi="PT Serif"/>
        </w:rPr>
        <w:t>ребенка, построения его образовательной траектории или профессиональной коррекции особенностей его развития);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2) оптимизации работы с группой детей.</w:t>
      </w:r>
      <w:r>
        <w:br/>
      </w:r>
      <w:r>
        <w:br/>
      </w:r>
      <w:r>
        <w:t>При необходимости используется психологическая диагностика развития детей (выявление и изучение индивидуал</w:t>
      </w:r>
      <w:r>
        <w:t>ьно-психологических особенностей детей), которую проводят квалифицированные специалисты (педагоги-психологи, психологи)</w:t>
      </w:r>
      <w:r>
        <w:t>.</w:t>
      </w:r>
      <w:r>
        <w:br/>
      </w:r>
      <w:r>
        <w:br/>
      </w:r>
      <w:r>
        <w:t>Участие ребенка в психологической диагностике допускается только с согласия его родителей (законных представителей)</w:t>
      </w:r>
      <w:r>
        <w:t>.</w:t>
      </w:r>
      <w:r>
        <w:br/>
      </w:r>
      <w:r>
        <w:br/>
      </w:r>
      <w:r>
        <w:t>Результаты психо</w:t>
      </w:r>
      <w:r>
        <w:t>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</w:t>
      </w:r>
      <w:r>
        <w:t>.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3.2.4. Наполняемость Группы определяется с учетом возраста детей, их состояния здоровья, специфики Програм</w:t>
      </w:r>
      <w:r>
        <w:rPr>
          <w:rFonts w:ascii="PT Serif" w:hAnsi="PT Serif"/>
        </w:rPr>
        <w:t>мы.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3.2.5. Условия, необходимые для создания социальной ситуации развития детей, соответствующей специфике дошкольного возраста, предполагают: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 xml:space="preserve">1) обеспечение эмоционального благополучия через: </w:t>
      </w:r>
      <w:r>
        <w:br/>
      </w:r>
      <w:r>
        <w:br/>
      </w:r>
      <w:r>
        <w:t>непосредственное общение с каждым ребенком</w:t>
      </w:r>
      <w:r>
        <w:t>;</w:t>
      </w:r>
      <w:r>
        <w:br/>
      </w:r>
      <w:r>
        <w:br/>
      </w:r>
      <w:r>
        <w:t>уважительное отн</w:t>
      </w:r>
      <w:r>
        <w:t>ошение к каждому ребенку, к его чувствам и потребностям</w:t>
      </w:r>
      <w:r>
        <w:t>;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2) поддержку индивидуальности и инициативы детей через:</w:t>
      </w:r>
      <w:r>
        <w:br/>
      </w:r>
      <w:r>
        <w:br/>
      </w:r>
      <w:r>
        <w:t>создание условий для свободного выбора детьми деятельности, участников совместной деятельности</w:t>
      </w:r>
      <w:r>
        <w:t>;</w:t>
      </w:r>
      <w:r>
        <w:br/>
      </w:r>
      <w:r>
        <w:br/>
      </w:r>
      <w:r>
        <w:t>создание условий для принятия детьми решений,</w:t>
      </w:r>
      <w:r>
        <w:t xml:space="preserve"> выражения своих чувств и мыслей</w:t>
      </w:r>
      <w:r>
        <w:t>;</w:t>
      </w:r>
      <w:r>
        <w:br/>
      </w:r>
      <w:r>
        <w:br/>
      </w:r>
      <w:proofErr w:type="spellStart"/>
      <w:r>
        <w:t>недирективну</w:t>
      </w:r>
      <w:r>
        <w:t>ю</w:t>
      </w:r>
      <w:proofErr w:type="spellEnd"/>
      <w:r>
        <w:t xml:space="preserve"> помощь детям, поддержку детской инициативы и самостоятельности в разных видах деятельности (игровой, исследовательской, проектной, познавательной и т.д.);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lastRenderedPageBreak/>
        <w:t>3) установление правил взаимодействия в разных ситуа</w:t>
      </w:r>
      <w:r>
        <w:rPr>
          <w:rFonts w:ascii="PT Serif" w:hAnsi="PT Serif"/>
        </w:rPr>
        <w:t>циях:</w:t>
      </w:r>
      <w:r>
        <w:br/>
      </w:r>
      <w:r>
        <w:br/>
      </w:r>
      <w:r>
        <w:t>создание условий для позитивных,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имеющими различные (в том числе ограниченные) возможности здоровь</w:t>
      </w:r>
      <w:r>
        <w:t>я</w:t>
      </w:r>
      <w:r>
        <w:t>;</w:t>
      </w:r>
      <w:r>
        <w:br/>
      </w:r>
      <w:r>
        <w:br/>
      </w:r>
      <w:r>
        <w:t>развитие коммуникативных способностей детей, позволяющих разрешать конфликтные ситуации со сверстниками</w:t>
      </w:r>
      <w:r>
        <w:t>;</w:t>
      </w:r>
      <w:r>
        <w:br/>
      </w:r>
      <w:r>
        <w:br/>
      </w:r>
      <w:r>
        <w:t>развитие умения детей работать в группе сверстников</w:t>
      </w:r>
      <w:r>
        <w:t>;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4) построение вариативного развивающего образования, ориентированного на уровень развития, пр</w:t>
      </w:r>
      <w:r>
        <w:rPr>
          <w:rFonts w:ascii="PT Serif" w:hAnsi="PT Serif"/>
        </w:rPr>
        <w:t>оявляющийся у ребенка в совместной деятельности со взрослым и более опытными сверстниками, но не актуализирующийся в его индивидуальной деятельности (далее - зона ближайшего развития каждого ребенка), через:</w:t>
      </w:r>
      <w:r>
        <w:br/>
      </w:r>
      <w:r>
        <w:br/>
      </w:r>
      <w:r>
        <w:t>создание условий для овладения культурными сред</w:t>
      </w:r>
      <w:r>
        <w:t>ствами деятельности</w:t>
      </w:r>
      <w:r>
        <w:t>;</w:t>
      </w:r>
      <w:r>
        <w:br/>
      </w:r>
      <w:r>
        <w:br/>
      </w:r>
      <w:r>
        <w:t>организацию видов деятельности, способствующих развитию мышления, речи, общения, воображения и детского творчества, личностного, физического и художественно-эстетического развития детей</w:t>
      </w:r>
      <w:r>
        <w:t>;</w:t>
      </w:r>
      <w:r>
        <w:br/>
      </w:r>
      <w:r>
        <w:br/>
      </w:r>
      <w:r>
        <w:t>поддержку спонтанной игры детей, ее обогащение</w:t>
      </w:r>
      <w:r>
        <w:t>, обеспечение игрового времени и пространства</w:t>
      </w:r>
      <w:r>
        <w:t>;</w:t>
      </w:r>
      <w:r>
        <w:br/>
      </w:r>
      <w:r>
        <w:br/>
      </w:r>
      <w:r>
        <w:t>оценку индивидуального развития детей</w:t>
      </w:r>
      <w:r>
        <w:t>.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5) взаимодействие с родителями (законными представителями) по вопросам образования ребенка, непосредственного вовлечения их в образовательную деятельность, в том числе п</w:t>
      </w:r>
      <w:r>
        <w:rPr>
          <w:rFonts w:ascii="PT Serif" w:hAnsi="PT Serif"/>
        </w:rPr>
        <w:t>осредством создания образовательных проектов совместно с семьей на основе выявления потребностей и поддержки образовательных инициатив семьи.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3.2.6. В целях эффективной реализации Программы должны быть созданы условия для: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1) профессионального развития пед</w:t>
      </w:r>
      <w:r>
        <w:rPr>
          <w:rFonts w:ascii="PT Serif" w:hAnsi="PT Serif"/>
        </w:rPr>
        <w:t>агогических и руководящих работников, в том числе их дополнительного профессионального образования;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2) консультативной поддержки педагогических работников и родителей (законных представителей) по вопросам образования и охраны здоровья детей, в том числе ин</w:t>
      </w:r>
      <w:r>
        <w:rPr>
          <w:rFonts w:ascii="PT Serif" w:hAnsi="PT Serif"/>
        </w:rPr>
        <w:t>клюзивного образования (в случае его организации);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3) организационно-методического сопровождения процесса реализации Программы, в том числе во взаимодействии со сверстниками и взрослыми.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3.2.7. Для коррекционной работы с детьми с ограниченными возможностям</w:t>
      </w:r>
      <w:r>
        <w:rPr>
          <w:rFonts w:ascii="PT Serif" w:hAnsi="PT Serif"/>
        </w:rPr>
        <w:t>и здоровья, осваивающими Программу совместно с другими детьми в Группах комбинированной направленности, должны создаваться условия в соответствии с перечнем и планом реализации индивидуально ориентированных коррекционных мероприятий, обеспечивающих удовлет</w:t>
      </w:r>
      <w:r>
        <w:rPr>
          <w:rFonts w:ascii="PT Serif" w:hAnsi="PT Serif"/>
        </w:rPr>
        <w:t>ворение особых образовательных потребностей детей с ограниченными возможностями здоровья.</w:t>
      </w:r>
      <w:r>
        <w:br/>
      </w:r>
      <w:r>
        <w:br/>
      </w:r>
      <w:r>
        <w:t>При создании условий для работы с детьми-инвалидами, осваивающими Программу, должна учитываться индивидуальная программа реабилитации ребенка-инвалида</w:t>
      </w:r>
      <w:r>
        <w:t>.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lastRenderedPageBreak/>
        <w:t>3.2.8. Органи</w:t>
      </w:r>
      <w:r>
        <w:rPr>
          <w:rFonts w:ascii="PT Serif" w:hAnsi="PT Serif"/>
        </w:rPr>
        <w:t>зация должна создавать возможности: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1) для предоставления информации о Программе семье и всем заинтересованным лицам, вовлеченным в образовательную деятельность, а также широкой общественности;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2) для взрослых по поиску, использованию материалов, обеспечив</w:t>
      </w:r>
      <w:r>
        <w:rPr>
          <w:rFonts w:ascii="PT Serif" w:hAnsi="PT Serif"/>
        </w:rPr>
        <w:t>ающих реализацию Программы, в том числе в информационной среде;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3) для обсуждения с родителями (законными представителями) детей вопросов, связанных с реализацией Программы.</w:t>
      </w:r>
    </w:p>
    <w:p w:rsidR="00000000" w:rsidRDefault="004B539E">
      <w:pPr>
        <w:spacing w:after="223"/>
        <w:jc w:val="both"/>
        <w:divId w:val="1285699581"/>
        <w:rPr>
          <w:rFonts w:ascii="PT Serif" w:hAnsi="PT Serif"/>
        </w:rPr>
      </w:pPr>
      <w:r>
        <w:rPr>
          <w:rFonts w:ascii="PT Serif" w:hAnsi="PT Serif"/>
        </w:rPr>
        <w:t>3.2.9. Максимально допустимый объем образовательной нагрузки должен соответствоват</w:t>
      </w:r>
      <w:r>
        <w:rPr>
          <w:rFonts w:ascii="PT Serif" w:hAnsi="PT Serif"/>
        </w:rPr>
        <w:t>ь санитарным правилам и нормам</w:t>
      </w:r>
      <w:r>
        <w:rPr>
          <w:rFonts w:ascii="PT Serif" w:hAnsi="PT Serif"/>
        </w:rPr>
        <w:t xml:space="preserve"> </w:t>
      </w:r>
      <w:hyperlink r:id="rId34" w:anchor="/document/99/573500115/XA00LVA2M9/" w:history="1">
        <w:r>
          <w:rPr>
            <w:rStyle w:val="a3"/>
            <w:rFonts w:ascii="PT Serif" w:hAnsi="PT Serif"/>
          </w:rPr>
          <w:t>СанПиН 1.2.3685-21 "Гигиенические нормативы и требования к обеспечению безопасности и (или) безвредности для человека факторов среды обитания"</w:t>
        </w:r>
      </w:hyperlink>
      <w:r>
        <w:rPr>
          <w:rFonts w:ascii="PT Serif" w:hAnsi="PT Serif"/>
        </w:rPr>
        <w:t>, утверж</w:t>
      </w:r>
      <w:r>
        <w:rPr>
          <w:rFonts w:ascii="PT Serif" w:hAnsi="PT Serif"/>
        </w:rPr>
        <w:t>денным</w:t>
      </w:r>
      <w:r>
        <w:rPr>
          <w:rFonts w:ascii="PT Serif" w:hAnsi="PT Serif"/>
        </w:rPr>
        <w:t xml:space="preserve"> </w:t>
      </w:r>
      <w:hyperlink r:id="rId35" w:anchor="/document/99/573500115/XA00M1S2LR/" w:history="1">
        <w:r>
          <w:rPr>
            <w:rStyle w:val="a3"/>
            <w:rFonts w:ascii="PT Serif" w:hAnsi="PT Serif"/>
          </w:rPr>
          <w:t>постановлением Главного государственного санитарного врача Российской Федерации от 28 января 2021 г. № 2</w:t>
        </w:r>
      </w:hyperlink>
      <w:r>
        <w:rPr>
          <w:rFonts w:ascii="PT Serif" w:hAnsi="PT Serif"/>
        </w:rPr>
        <w:t xml:space="preserve"> (зарегистрировано Министерством юстиции Российской Федерации 29 январ</w:t>
      </w:r>
      <w:r>
        <w:rPr>
          <w:rFonts w:ascii="PT Serif" w:hAnsi="PT Serif"/>
        </w:rPr>
        <w:t>я 2021 г., регистрационный № 62296), действующим до 1 марта 2027 г., и санитарным правилам</w:t>
      </w:r>
      <w:r>
        <w:rPr>
          <w:rFonts w:ascii="PT Serif" w:hAnsi="PT Serif"/>
        </w:rPr>
        <w:t xml:space="preserve"> </w:t>
      </w:r>
      <w:hyperlink r:id="rId36" w:anchor="/document/99/566085656/XA00LVS2MC/" w:history="1">
        <w:r>
          <w:rPr>
            <w:rStyle w:val="a3"/>
            <w:rFonts w:ascii="PT Serif" w:hAnsi="PT Serif"/>
          </w:rPr>
          <w:t>СП 2.4.3648-20 "Санитарно-эпидемиологические требования к организациям воспитания и обучен</w:t>
        </w:r>
        <w:r>
          <w:rPr>
            <w:rStyle w:val="a3"/>
            <w:rFonts w:ascii="PT Serif" w:hAnsi="PT Serif"/>
          </w:rPr>
          <w:t>ия, отдыха и оздоровления детей и молодежи"</w:t>
        </w:r>
      </w:hyperlink>
      <w:r>
        <w:rPr>
          <w:rFonts w:ascii="PT Serif" w:hAnsi="PT Serif"/>
        </w:rPr>
        <w:t>, утвержденным</w:t>
      </w:r>
      <w:r>
        <w:rPr>
          <w:rFonts w:ascii="PT Serif" w:hAnsi="PT Serif"/>
        </w:rPr>
        <w:t xml:space="preserve"> </w:t>
      </w:r>
      <w:hyperlink r:id="rId37" w:anchor="/document/99/566085656/XA00M6G2N3/" w:history="1">
        <w:r>
          <w:rPr>
            <w:rStyle w:val="a3"/>
            <w:rFonts w:ascii="PT Serif" w:hAnsi="PT Serif"/>
          </w:rPr>
          <w:t>постановлением Главного государственного санитарного врача Российской Федерации от 28 сентября 2020 г. № 28</w:t>
        </w:r>
      </w:hyperlink>
      <w:r>
        <w:rPr>
          <w:rFonts w:ascii="PT Serif" w:hAnsi="PT Serif"/>
        </w:rPr>
        <w:t xml:space="preserve"> (зарегистрирова</w:t>
      </w:r>
      <w:r>
        <w:rPr>
          <w:rFonts w:ascii="PT Serif" w:hAnsi="PT Serif"/>
        </w:rPr>
        <w:t>но Министерством юстиции Российской Федерации 18 декабря 2020 г., регистрационный № 61573), действующим до 1 января 2027 г.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3.3.Требования к развивающей предметно-пространственной среде.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3.3.1. Развивающая предметно-пространственная среда обеспечивает макс</w:t>
      </w:r>
      <w:r>
        <w:rPr>
          <w:rFonts w:ascii="PT Serif" w:hAnsi="PT Serif"/>
        </w:rPr>
        <w:t>имальную реализацию образовательного потенциала пространства Организации, Группы, а также территории, прилегающей к Организации или находящейся на небольшом удалении, приспособленной для реализации Программы (далее - участок), материалов, оборудования и ин</w:t>
      </w:r>
      <w:r>
        <w:rPr>
          <w:rFonts w:ascii="PT Serif" w:hAnsi="PT Serif"/>
        </w:rPr>
        <w:t>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3.3.2. Развивающая предметно-пространственная среда должна об</w:t>
      </w:r>
      <w:r>
        <w:rPr>
          <w:rFonts w:ascii="PT Serif" w:hAnsi="PT Serif"/>
        </w:rPr>
        <w:t>еспечивать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 xml:space="preserve">3.3.3. Развивающая предметно-пространственная среда должна обеспечивать: </w:t>
      </w:r>
      <w:r>
        <w:br/>
      </w:r>
      <w:r>
        <w:br/>
      </w:r>
      <w:r>
        <w:t>реа</w:t>
      </w:r>
      <w:r>
        <w:t>лизацию различных образовательных программ</w:t>
      </w:r>
      <w:r>
        <w:t>;</w:t>
      </w:r>
      <w:r>
        <w:br/>
      </w:r>
      <w:r>
        <w:br/>
      </w:r>
      <w:r>
        <w:t>в случае организации инклюзивного образования - необходимые для него условия</w:t>
      </w:r>
      <w:r>
        <w:t>;</w:t>
      </w:r>
      <w:r>
        <w:br/>
      </w:r>
      <w:r>
        <w:br/>
      </w:r>
      <w:r>
        <w:t>учет национально-культурных, климатических условий, в которых осуществляется образовательная деятельность; учет возрастных особеннос</w:t>
      </w:r>
      <w:r>
        <w:t>тей детей</w:t>
      </w:r>
      <w:r>
        <w:t>.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3.3.4. Развивающая предметно-пространственная среда должна быть содержательно-насыщенной, трансформируемой, полифункциональной, вариативной, доступной и безопасной.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1) Насыщенность среды должна соответствовать возрастным возможностям детей и сод</w:t>
      </w:r>
      <w:r>
        <w:rPr>
          <w:rFonts w:ascii="PT Serif" w:hAnsi="PT Serif"/>
        </w:rPr>
        <w:t>ержанию Программы.</w:t>
      </w:r>
      <w:r>
        <w:br/>
      </w:r>
      <w:r>
        <w:br/>
      </w:r>
      <w:r>
        <w:lastRenderedPageBreak/>
        <w:t>Образовательное пространство должно быть оснащено средствами обучения и воспитания (в том числе техническими), соответствующими материалами, в том числе расходным игровым, спортивным, оздоровительным оборудованием, инвентарем (в соответ</w:t>
      </w:r>
      <w:r>
        <w:t>ствии со спецификой Программы)</w:t>
      </w:r>
      <w:r>
        <w:t>.</w:t>
      </w:r>
      <w:r>
        <w:br/>
      </w:r>
      <w:r>
        <w:br/>
      </w:r>
      <w:r>
        <w:t>Организация образовательного пространства и разнообразие материалов, оборудования и инвентаря (в здании и на участке) должны обеспечивать</w:t>
      </w:r>
      <w:r>
        <w:t>:</w:t>
      </w:r>
      <w:r>
        <w:br/>
      </w:r>
      <w:r>
        <w:br/>
      </w:r>
      <w:r>
        <w:t>игровую, познавательную, исследовательскую и творческую активность всех воспитанник</w:t>
      </w:r>
      <w:r>
        <w:t>ов, экспериментирование с доступными детям материалами (в том числе с песком и водой)</w:t>
      </w:r>
      <w:r>
        <w:t>;</w:t>
      </w:r>
      <w:r>
        <w:br/>
      </w:r>
      <w:r>
        <w:br/>
      </w:r>
      <w:r>
        <w:t>двигательную активность, в том числе развитие крупной и мелкой моторики, участие в подвижных играх и соревнованиях</w:t>
      </w:r>
      <w:r>
        <w:t>;</w:t>
      </w:r>
      <w:r>
        <w:br/>
      </w:r>
      <w:r>
        <w:br/>
      </w:r>
      <w:r>
        <w:t xml:space="preserve">эмоциональное благополучие детей во взаимодействии </w:t>
      </w:r>
      <w:r>
        <w:t>с предметно-пространственным окружением</w:t>
      </w:r>
      <w:r>
        <w:t>;</w:t>
      </w:r>
      <w:r>
        <w:br/>
      </w:r>
      <w:r>
        <w:br/>
      </w:r>
      <w:r>
        <w:t>возможность самовыражения детей</w:t>
      </w:r>
      <w:r>
        <w:t>.</w:t>
      </w:r>
      <w:r>
        <w:br/>
      </w:r>
      <w:r>
        <w:br/>
      </w:r>
      <w:r>
        <w:t>Для детей младенческого и раннего возраста образовательное пространство должно предоставлять необходимые и достаточные возможности для движения, предметной и игровой деятельности с</w:t>
      </w:r>
      <w:r>
        <w:t xml:space="preserve"> разными материалами</w:t>
      </w:r>
      <w:r>
        <w:t>.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2) Трансформируемое пространства предполагает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детей;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 xml:space="preserve">3) </w:t>
      </w:r>
      <w:proofErr w:type="spellStart"/>
      <w:r>
        <w:rPr>
          <w:rFonts w:ascii="PT Serif" w:hAnsi="PT Serif"/>
        </w:rPr>
        <w:t>Полифункциональность</w:t>
      </w:r>
      <w:proofErr w:type="spellEnd"/>
      <w:r>
        <w:rPr>
          <w:rFonts w:ascii="PT Serif" w:hAnsi="PT Serif"/>
        </w:rPr>
        <w:t xml:space="preserve"> </w:t>
      </w:r>
      <w:r>
        <w:rPr>
          <w:rFonts w:ascii="PT Serif" w:hAnsi="PT Serif"/>
        </w:rPr>
        <w:t>материалов предполагает:</w:t>
      </w:r>
      <w:r>
        <w:br/>
      </w:r>
      <w:r>
        <w:br/>
      </w:r>
      <w:r>
        <w:t>возможность разнообразного использования различных составляющих предметной среды, например, детской мебели, матов, мягких модулей, ширм и т.д.</w:t>
      </w:r>
      <w:r>
        <w:t>;</w:t>
      </w:r>
      <w:r>
        <w:br/>
      </w:r>
      <w:r>
        <w:br/>
      </w:r>
      <w:r>
        <w:t>наличие в Организации или Группе полифункциональных (не обладающих жестко закрепленны</w:t>
      </w:r>
      <w:r>
        <w:t>м способом употребления) предметов, в том числе природных материалов, пригодных для использования в разных видах детской активности (в том числе в качестве предметов-заместителей в детской игре)</w:t>
      </w:r>
      <w:r>
        <w:t>.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4) Вариативность среды предполагает:</w:t>
      </w:r>
      <w:r>
        <w:br/>
      </w:r>
      <w:r>
        <w:br/>
      </w:r>
      <w:r>
        <w:t xml:space="preserve">наличие в Организации </w:t>
      </w:r>
      <w:r>
        <w:t>или Группе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</w:t>
      </w:r>
      <w:r>
        <w:t>;</w:t>
      </w:r>
      <w:r>
        <w:br/>
      </w:r>
      <w:r>
        <w:br/>
      </w:r>
      <w:r>
        <w:t>периодическую сменяемость игрового материала, появление новых предметов, ст</w:t>
      </w:r>
      <w:r>
        <w:t>имулирующих игровую, двигательную, познавательную и исследовательскую активность детей</w:t>
      </w:r>
      <w:r>
        <w:t>.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5) Доступность среды предполагает:</w:t>
      </w:r>
      <w:r>
        <w:br/>
      </w:r>
      <w:r>
        <w:br/>
      </w:r>
      <w:r>
        <w:t xml:space="preserve">доступность для воспитанников, в том числе детей с ограниченными возможностями здоровья и детей-инвалидов, всех </w:t>
      </w:r>
      <w:r>
        <w:t>помещений, где осуществляется образовательная деятельность</w:t>
      </w:r>
      <w:r>
        <w:t>;</w:t>
      </w:r>
      <w:r>
        <w:br/>
      </w:r>
      <w:r>
        <w:lastRenderedPageBreak/>
        <w:br/>
      </w:r>
      <w:r>
        <w:t>свободный доступ детей, в том числе детей с ограниченными возможностями здоровья, к играм, игрушкам, материалам, пособиям, обеспечивающим все основные виды детской активности</w:t>
      </w:r>
      <w:r>
        <w:t>;</w:t>
      </w:r>
      <w:r>
        <w:br/>
      </w:r>
      <w:r>
        <w:br/>
      </w:r>
      <w:r>
        <w:t>исправность и сохр</w:t>
      </w:r>
      <w:r>
        <w:t>анность материалов и оборудования</w:t>
      </w:r>
      <w:r>
        <w:t>.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6) Безопасность предметно-пространственной среды предполагает соответствие всех ее элементов требованиям по обеспечению надежности и безопасности их использования.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3.3.5. Организация самостоятельно определяет средства обу</w:t>
      </w:r>
      <w:r>
        <w:rPr>
          <w:rFonts w:ascii="PT Serif" w:hAnsi="PT Serif"/>
        </w:rPr>
        <w:t>чения, в том числе технические, соответствующие материалы (в том числе расходные), игровое, спортивное, оздоровительное оборудование, инвентарь, необходимые для реализации Программы.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3.4. Требования к кадровым условиям реализации Программы.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3.4.1. Реализац</w:t>
      </w:r>
      <w:r>
        <w:rPr>
          <w:rFonts w:ascii="PT Serif" w:hAnsi="PT Serif"/>
        </w:rPr>
        <w:t>ия Программы обеспечивается руководящими, педагогическими, учебно-вспомогательными, административно-хозяйственными работниками Организации. В реализации Программы могут также участвовать научные работники Организации. Иные работники Организации, в том числ</w:t>
      </w:r>
      <w:r>
        <w:rPr>
          <w:rFonts w:ascii="PT Serif" w:hAnsi="PT Serif"/>
        </w:rPr>
        <w:t>е осуществляющие финансовую и хозяйственную деятельности, охрану жизни и здоровья детей, обеспечивают реализацию Программы.</w:t>
      </w:r>
      <w:r>
        <w:br/>
      </w:r>
      <w:r>
        <w:br/>
      </w:r>
      <w:r>
        <w:t>Квалификация педагогических и учебно-вспомогательных работников должна соответствовать квалификационным характеристикам, установлен</w:t>
      </w:r>
      <w:r>
        <w:t>ным в</w:t>
      </w:r>
      <w:r>
        <w:t xml:space="preserve"> </w:t>
      </w:r>
      <w:hyperlink r:id="rId38" w:anchor="/document/99/902233423/XA00LTK2M0/" w:history="1">
        <w:r>
          <w:rPr>
            <w:rStyle w:val="a3"/>
          </w:rPr>
          <w:t>Едином квалификационном справочнике должностей руководителей, специалистов и служащих, раздел "Квалификационные характеристики должностей работников образования"</w:t>
        </w:r>
      </w:hyperlink>
      <w:r>
        <w:t>, утвержденном</w:t>
      </w:r>
      <w:r>
        <w:t xml:space="preserve"> </w:t>
      </w:r>
      <w:hyperlink r:id="rId39" w:anchor="/document/99/902233423/XA00M6G2N3/" w:history="1">
        <w:r>
          <w:rPr>
            <w:rStyle w:val="a3"/>
          </w:rPr>
          <w:t>приказом Министерства здравоохранения и социального развития Российской Федерации от 26 августа 2010 года № 761н</w:t>
        </w:r>
      </w:hyperlink>
      <w:r>
        <w:t xml:space="preserve"> (зарегистрирован Министерством юстиции Российской Федерации 6 октяб</w:t>
      </w:r>
      <w:r>
        <w:t>ря 2010 года, регистрационный № 18638), с изменениями внесенными</w:t>
      </w:r>
      <w:r>
        <w:t xml:space="preserve"> </w:t>
      </w:r>
      <w:hyperlink r:id="rId40" w:anchor="/document/99/902283249/XA00M6G2N3/" w:history="1">
        <w:r>
          <w:rPr>
            <w:rStyle w:val="a3"/>
          </w:rPr>
          <w:t>приказом Министерства здравоохранения и социального развития Российской Федерации от 31 мая 2011 года № 448н</w:t>
        </w:r>
      </w:hyperlink>
      <w:r>
        <w:t xml:space="preserve"> (зареги</w:t>
      </w:r>
      <w:r>
        <w:t>стрирован Министерством юстиции Российской Федерации 1 июля 2011 года, регистрационный № 21240)</w:t>
      </w:r>
      <w:r>
        <w:t>.</w:t>
      </w:r>
      <w:r>
        <w:br/>
      </w:r>
      <w:r>
        <w:br/>
      </w:r>
      <w:r>
        <w:t>Должностной состав и количество работников, необходимых для реализации и обеспечения реализации Программы, определяются ее целями и задачами, а также особенно</w:t>
      </w:r>
      <w:r>
        <w:t>стями развития детей</w:t>
      </w:r>
      <w:r>
        <w:t>.</w:t>
      </w:r>
      <w:r>
        <w:br/>
      </w:r>
      <w:r>
        <w:br/>
      </w:r>
      <w:r>
        <w:t>Необходимым условием качественной реализации Программы является ее непрерывное сопровождение педагогическими и учебно-вспомогательными работниками в течение всего времени ее реализации в Организации или в Группе</w:t>
      </w:r>
      <w:r>
        <w:t>.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3.4.2. Педагогически</w:t>
      </w:r>
      <w:r>
        <w:rPr>
          <w:rFonts w:ascii="PT Serif" w:hAnsi="PT Serif"/>
        </w:rPr>
        <w:t xml:space="preserve">е работники, реализующие Программу, должны обладать основными компетенциями, необходимыми для создания условия развития детей, обозначенными в </w:t>
      </w:r>
      <w:hyperlink r:id="rId41" w:anchor="/document/99/499057887/XA00MFE2O5/" w:tgtFrame="_self" w:history="1">
        <w:r>
          <w:rPr>
            <w:rStyle w:val="a3"/>
            <w:rFonts w:ascii="PT Serif" w:hAnsi="PT Serif"/>
          </w:rPr>
          <w:t>п.3.2.5 настоящего Стандарт</w:t>
        </w:r>
        <w:r>
          <w:rPr>
            <w:rStyle w:val="a3"/>
            <w:rFonts w:ascii="PT Serif" w:hAnsi="PT Serif"/>
          </w:rPr>
          <w:t>а</w:t>
        </w:r>
      </w:hyperlink>
      <w:r>
        <w:rPr>
          <w:rFonts w:ascii="PT Serif" w:hAnsi="PT Serif"/>
        </w:rPr>
        <w:t>.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3.4.3. При работе в Группах для детей с ограниченными возможностями здоровья в Организации могут быть дополнительно предусмотрены должности педагогических работников, имеющих соответствующую квалификацию для работы с данными ограничениями здоровья детей</w:t>
      </w:r>
      <w:r>
        <w:rPr>
          <w:rFonts w:ascii="PT Serif" w:hAnsi="PT Serif"/>
        </w:rPr>
        <w:t>, в том числе ассистентов (помощников), оказывающих детям необходимую помощь.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здоровья.</w:t>
      </w:r>
    </w:p>
    <w:p w:rsidR="00000000" w:rsidRDefault="004B539E">
      <w:pPr>
        <w:spacing w:after="223"/>
        <w:jc w:val="both"/>
        <w:divId w:val="1285699581"/>
        <w:rPr>
          <w:rFonts w:ascii="PT Serif" w:hAnsi="PT Serif"/>
        </w:rPr>
      </w:pPr>
      <w:r>
        <w:rPr>
          <w:rFonts w:ascii="PT Serif" w:hAnsi="PT Serif"/>
        </w:rPr>
        <w:lastRenderedPageBreak/>
        <w:t>3.4.4. При организации инклю</w:t>
      </w:r>
      <w:r>
        <w:rPr>
          <w:rFonts w:ascii="PT Serif" w:hAnsi="PT Serif"/>
        </w:rPr>
        <w:t>зивного образования:</w:t>
      </w:r>
      <w:r>
        <w:br/>
      </w:r>
      <w:r>
        <w:br/>
      </w:r>
      <w:r>
        <w:t xml:space="preserve">при включении в Группу детей с ограниченными возможностям здоровья к реализации Программы могут быть привлечены дополнительные педагогические работники, имеющие соответствующую квалификацию для работы с данными ограничениями здоровья </w:t>
      </w:r>
      <w:r>
        <w:t>детей. Рекомендуется привлекать соответствующих педагогических работников для каждой Группы, в которой организовано инклюзивное образование</w:t>
      </w:r>
      <w:r>
        <w:t>;</w:t>
      </w:r>
      <w:r>
        <w:br/>
      </w:r>
      <w:r>
        <w:br/>
      </w:r>
      <w:r>
        <w:t>при включении в Группу иных категорий детей, имеющих специальные образовательные потребности, в том числе находящи</w:t>
      </w:r>
      <w:r>
        <w:t>хся в трудной жизненной ситуаци</w:t>
      </w:r>
      <w:r>
        <w:t>и</w:t>
      </w:r>
      <w:r>
        <w:rPr>
          <w:rFonts w:ascii="PT Serif" w:hAnsi="PT Serif"/>
          <w:noProof/>
        </w:rPr>
        <w:drawing>
          <wp:inline distT="0" distB="0" distL="0" distR="0">
            <wp:extent cx="103505" cy="215900"/>
            <wp:effectExtent l="0" t="0" r="0" b="0"/>
            <wp:docPr id="6" name="Рисунок 6" descr="https://1obraz.ru/system/content/image/51/1/576363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1obraz.ru/system/content/image/51/1/576363/"/>
                    <pic:cNvPicPr>
                      <a:picLocks noChangeAspect="1" noChangeArrowheads="1"/>
                    </pic:cNvPicPr>
                  </pic:nvPicPr>
                  <pic:blipFill>
                    <a:blip r:link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PT Serif" w:hAnsi="PT Serif"/>
        </w:rPr>
        <w:t>, могут быть привлечены дополнительные педагогические работники, имеющие соответствующую квалификацию.</w:t>
      </w:r>
    </w:p>
    <w:p w:rsidR="00000000" w:rsidRDefault="004B539E">
      <w:pPr>
        <w:divId w:val="1717075264"/>
        <w:rPr>
          <w:rFonts w:ascii="Helvetica" w:eastAsia="Times New Roman" w:hAnsi="Helvetica" w:cs="Helvetica"/>
          <w:sz w:val="17"/>
          <w:szCs w:val="17"/>
        </w:rPr>
      </w:pPr>
      <w:r>
        <w:rPr>
          <w:rFonts w:ascii="Helvetica" w:eastAsia="Times New Roman" w:hAnsi="Helvetica" w:cs="Helvetica"/>
          <w:noProof/>
          <w:sz w:val="17"/>
          <w:szCs w:val="17"/>
        </w:rPr>
        <w:drawing>
          <wp:inline distT="0" distB="0" distL="0" distR="0">
            <wp:extent cx="103505" cy="215900"/>
            <wp:effectExtent l="0" t="0" r="0" b="0"/>
            <wp:docPr id="5" name="Рисунок 5" descr="https://1obraz.ru/system/content/image/51/1/576363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1obraz.ru/system/content/image/51/1/576363/"/>
                    <pic:cNvPicPr>
                      <a:picLocks noChangeAspect="1" noChangeArrowheads="1"/>
                    </pic:cNvPicPr>
                  </pic:nvPicPr>
                  <pic:blipFill>
                    <a:blip r:link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43" w:anchor="/document/99/901713538/XA00LU62M3/" w:history="1">
        <w:r>
          <w:rPr>
            <w:rStyle w:val="a3"/>
            <w:rFonts w:ascii="Helvetica" w:eastAsia="Times New Roman" w:hAnsi="Helvetica" w:cs="Helvetica"/>
            <w:sz w:val="17"/>
            <w:szCs w:val="17"/>
          </w:rPr>
          <w:t>Статья 1 Федерального закона от 24 июля 1998 года № 124-ФЗ "Об основных гарантиях прав ребенка в Российской Федерации"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</w:t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>(Собрание законодательства Российской Федерации, 1998, № 31, ст.3802; 2004, № 35, ст.3607; № 52, ст.5274; 2007, № 27, ст.3213, 3215; 2009, № 18, ст.2151; № 51, ст.6163; 2013, № 14, ст.1666; № 27, ст.3477).</w:t>
      </w:r>
    </w:p>
    <w:p w:rsidR="00000000" w:rsidRDefault="004B539E">
      <w:pPr>
        <w:spacing w:after="223"/>
        <w:jc w:val="both"/>
        <w:divId w:val="1285699581"/>
        <w:rPr>
          <w:rFonts w:ascii="PT Serif" w:hAnsi="PT Serif"/>
        </w:rPr>
      </w:pPr>
      <w:r>
        <w:rPr>
          <w:rFonts w:ascii="PT Serif" w:hAnsi="PT Serif"/>
        </w:rPr>
        <w:t>3.5. Требования к материально-техническим условиям</w:t>
      </w:r>
      <w:r>
        <w:rPr>
          <w:rFonts w:ascii="PT Serif" w:hAnsi="PT Serif"/>
        </w:rPr>
        <w:t xml:space="preserve"> реализации Программы.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3.5.1. Требования к материально-техническим условиям реализации Программы включают: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1) требования, определяемые в соответствии с санитарно-эпидемиологическими правилами и нормативами;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2) требования, определяемые в соответствии с прав</w:t>
      </w:r>
      <w:r>
        <w:rPr>
          <w:rFonts w:ascii="PT Serif" w:hAnsi="PT Serif"/>
        </w:rPr>
        <w:t>илами пожарной безопасности;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3) требования к средствам обучения и воспитания в соответствии с возрастом и индивидуальными особенностями развития детей;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4) оснащенность помещений развивающей предметно-пространственной средой;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5) требования к материально-тех</w:t>
      </w:r>
      <w:r>
        <w:rPr>
          <w:rFonts w:ascii="PT Serif" w:hAnsi="PT Serif"/>
        </w:rPr>
        <w:t>ническому обеспечению программы (учебно-методический комплект, оборудование, оснащение (предметы).</w:t>
      </w:r>
    </w:p>
    <w:p w:rsidR="00000000" w:rsidRDefault="004B539E">
      <w:pPr>
        <w:spacing w:after="223"/>
        <w:jc w:val="both"/>
        <w:divId w:val="1285699581"/>
        <w:rPr>
          <w:rFonts w:ascii="PT Serif" w:hAnsi="PT Serif"/>
        </w:rPr>
      </w:pPr>
      <w:r>
        <w:rPr>
          <w:rFonts w:ascii="PT Serif" w:hAnsi="PT Serif"/>
        </w:rPr>
        <w:t>3.6. Требования к финансовым условиям реализации Программы.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3.6.1. Финансовое обеспечение государственных гарантий на получение гражданами общедоступного и б</w:t>
      </w:r>
      <w:r>
        <w:rPr>
          <w:rFonts w:ascii="PT Serif" w:hAnsi="PT Serif"/>
        </w:rPr>
        <w:t>есплатного дошкольного образования за счет средств соответствующих бюджетов бюджетной системы Российской Федерации в государственных, муниципальных и частных организациях осуществляется на основе нормативов обеспечения государственных гарантий реализации п</w:t>
      </w:r>
      <w:r>
        <w:rPr>
          <w:rFonts w:ascii="PT Serif" w:hAnsi="PT Serif"/>
        </w:rPr>
        <w:t>рав на получение общедоступного и бесплатного дошкольного образования, определяемых органами государственной власти субъектов Российской Федерации, обеспечивающих реализацию Программы в соответствии со Стандартом.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3.6.2. Финансовые условия реализации Прогр</w:t>
      </w:r>
      <w:r>
        <w:rPr>
          <w:rFonts w:ascii="PT Serif" w:hAnsi="PT Serif"/>
        </w:rPr>
        <w:t>аммы должны: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1) обеспечивать возможность выполнения требований Стандарта к условиям реализации и структуре Программы;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lastRenderedPageBreak/>
        <w:t>2) обеспечивать реализацию обязательной части Программы и части, формируемой участниками образовательного процесса, учитывая вариативность</w:t>
      </w:r>
      <w:r>
        <w:rPr>
          <w:rFonts w:ascii="PT Serif" w:hAnsi="PT Serif"/>
        </w:rPr>
        <w:t xml:space="preserve"> индивидуальных траекторий развития детей;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3) отражать структуру и объем расходов, необходимых для реализации Программы, а также механизм их формирования.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3.6.3. Финансирование реализации образовательной программы дошкольного образования должно осуществлят</w:t>
      </w:r>
      <w:r>
        <w:rPr>
          <w:rFonts w:ascii="PT Serif" w:hAnsi="PT Serif"/>
        </w:rPr>
        <w:t>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дошкольного образования. Указанные нормативы определяются в с</w:t>
      </w:r>
      <w:r>
        <w:rPr>
          <w:rFonts w:ascii="PT Serif" w:hAnsi="PT Serif"/>
        </w:rPr>
        <w:t>оответствии со Стандартом, с учетом типа Организации, специальных условий получения образования детьми с ограниченными возможностями здоровья (специальные условия образования - специальные образовательные программы, методы и средства обучения, учебники, уч</w:t>
      </w:r>
      <w:r>
        <w:rPr>
          <w:rFonts w:ascii="PT Serif" w:hAnsi="PT Serif"/>
        </w:rPr>
        <w:t>ебные пособия, дидактические и наглядные материалы, технические средства обучения коллективного и индивидуального пользования (включая специальные), средства коммуникации и связи, сурдоперевод при реализации образовательных программ, адаптация образователь</w:t>
      </w:r>
      <w:r>
        <w:rPr>
          <w:rFonts w:ascii="PT Serif" w:hAnsi="PT Serif"/>
        </w:rPr>
        <w:t>ных учреждений и прилегающих к ним территорий для свободного доступа всех категорий лиц с ограниченными возможностями здоровья, а также педагогические, психолого-педагогические, медицинские, социальные и иные услуги, обеспечивающие адаптивную среду образов</w:t>
      </w:r>
      <w:r>
        <w:rPr>
          <w:rFonts w:ascii="PT Serif" w:hAnsi="PT Serif"/>
        </w:rPr>
        <w:t>ания и безбарьерную среду жизнедеятельности, без которых освоение образовательных программ лицами с ограниченными возможностями здоровья затруднено), обеспечения дополнительного профессионального образования педагогических работников, обеспечения безопасны</w:t>
      </w:r>
      <w:r>
        <w:rPr>
          <w:rFonts w:ascii="PT Serif" w:hAnsi="PT Serif"/>
        </w:rPr>
        <w:t>х условий обучения и воспитания, охраны здоровья детей, направленности Программы, категории детей, форм обучения и иных особенностей образовательной деятельности, и должны быть достаточными и необходимыми для осуществления Организацией:</w:t>
      </w:r>
      <w:r>
        <w:br/>
      </w:r>
      <w:r>
        <w:br/>
      </w:r>
      <w:r>
        <w:t>расходов на оплату</w:t>
      </w:r>
      <w:r>
        <w:t xml:space="preserve"> труда работников, реализующих Программу</w:t>
      </w:r>
      <w:r>
        <w:t>;</w:t>
      </w:r>
      <w:r>
        <w:br/>
      </w:r>
      <w:r>
        <w:br/>
      </w:r>
      <w:r>
        <w:t>расходов на средства обучения и воспитания, соответствующие материалы, в том числе приобретение учебных изданий в бумажном и электронном виде, дидактических материалов, аудио- и видео-материалов, в том числе матер</w:t>
      </w:r>
      <w:r>
        <w:t>иалов, оборудования, спецодежды, игр и игрушек, электронных образовательных ресурсов, необходимых для организации всех видов учебной деятельности и создания развивающей предметно-пространственной среды, в том числе специальных для детей с ограниченными воз</w:t>
      </w:r>
      <w:r>
        <w:t>можностями здоровья. Развивающая предметно-пространственная среда - часть образовательной среды, представленная специально организованным пространством (помещениями, участком и т.п.), материалами, оборудованием и инвентарем для развития детей дошкольного в</w:t>
      </w:r>
      <w:r>
        <w:t>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развития, приобретение обновляемых образовательных ресурсов, в том числе расходных материалов, подписки на акту</w:t>
      </w:r>
      <w:r>
        <w:t>ализацию электронных ресурсов, подписки на техническое сопровождение деятельности средств обучения и воспитания, спортивного, оздоровительного оборудования, инвентаря, оплату услуг связи, в том числе расходов, связанных с подключением к информационно-телек</w:t>
      </w:r>
      <w:r>
        <w:t>оммуникационной сети Интернет</w:t>
      </w:r>
      <w:r>
        <w:t>;</w:t>
      </w:r>
      <w:r>
        <w:br/>
      </w:r>
      <w:r>
        <w:br/>
      </w:r>
      <w:r>
        <w:t>расходов, связанных с дополнительным профессиональным образованием руководящих и педагогических работников по профилю их деятельности</w:t>
      </w:r>
      <w:r>
        <w:t>;</w:t>
      </w:r>
      <w:r>
        <w:br/>
      </w:r>
      <w:r>
        <w:br/>
      </w:r>
      <w:r>
        <w:t>иных расходов, связанных с реализацией и обеспечением реализации Программы</w:t>
      </w:r>
      <w:r>
        <w:t>.</w:t>
      </w:r>
    </w:p>
    <w:p w:rsidR="00000000" w:rsidRDefault="004B539E">
      <w:pPr>
        <w:divId w:val="928081016"/>
      </w:pPr>
      <w:r>
        <w:rPr>
          <w:rStyle w:val="docuntyped-number"/>
          <w:rFonts w:ascii="Helvetica" w:eastAsia="Times New Roman" w:hAnsi="Helvetica" w:cs="Helvetica"/>
          <w:sz w:val="27"/>
          <w:szCs w:val="27"/>
        </w:rPr>
        <w:lastRenderedPageBreak/>
        <w:t xml:space="preserve">IV. 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Требован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ия к результатам освоения образовательной программы дошкольного образования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4.1. Требования Стандарта к результатам освоения Программы представлены в виде целевых ориентиров дошкольного образования, которые представляют собой социально-нормативные возрастн</w:t>
      </w:r>
      <w:r>
        <w:rPr>
          <w:rFonts w:ascii="PT Serif" w:hAnsi="PT Serif"/>
        </w:rPr>
        <w:t>ые характеристики возможных достижений ребенка на этапе завершения уровня дошкольного образования. 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непроизвольность), а</w:t>
      </w:r>
      <w:r>
        <w:rPr>
          <w:rFonts w:ascii="PT Serif" w:hAnsi="PT Serif"/>
        </w:rPr>
        <w:t xml:space="preserve"> также системные особенности дошкольного образования (необязательность уровня дошкольного образования в Российской Федерации, отсутствие возможности вменения ребенку какой-либо ответственности за результат) делают неправомерными требования от ребенка дошко</w:t>
      </w:r>
      <w:r>
        <w:rPr>
          <w:rFonts w:ascii="PT Serif" w:hAnsi="PT Serif"/>
        </w:rPr>
        <w:t>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ориентиров.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4.2. Целевые ориентиры дошкольного образования определяются независимо от форм реализа</w:t>
      </w:r>
      <w:r>
        <w:rPr>
          <w:rFonts w:ascii="PT Serif" w:hAnsi="PT Serif"/>
        </w:rPr>
        <w:t>ции Программы, а также от ее характера, особенностей развития детей и Организации, реализующей Программу.</w:t>
      </w:r>
    </w:p>
    <w:p w:rsidR="00000000" w:rsidRDefault="004B539E">
      <w:pPr>
        <w:spacing w:after="223"/>
        <w:jc w:val="both"/>
        <w:divId w:val="1285699581"/>
        <w:rPr>
          <w:rFonts w:ascii="PT Serif" w:hAnsi="PT Serif"/>
        </w:rPr>
      </w:pPr>
      <w:r>
        <w:rPr>
          <w:rFonts w:ascii="PT Serif" w:hAnsi="PT Serif"/>
        </w:rPr>
        <w:t xml:space="preserve">4.3. Целевые ориентиры не подлежат непосредственной оценке, в том числе в виде педагогической диагностики (мониторинга), и не являются основанием для </w:t>
      </w:r>
      <w:r>
        <w:rPr>
          <w:rFonts w:ascii="PT Serif" w:hAnsi="PT Serif"/>
        </w:rPr>
        <w:t>их формального сравнения с реальными достижениями детей. Они не являются основой объективной оценки соответствия установленным требованиям образовательной деятельности и подготовки детей</w:t>
      </w:r>
      <w:r>
        <w:rPr>
          <w:rFonts w:ascii="PT Serif" w:hAnsi="PT Serif"/>
          <w:noProof/>
        </w:rPr>
        <w:drawing>
          <wp:inline distT="0" distB="0" distL="0" distR="0">
            <wp:extent cx="103505" cy="215900"/>
            <wp:effectExtent l="0" t="0" r="0" b="0"/>
            <wp:docPr id="4" name="Рисунок 4" descr="https://1obraz.ru/system/content/image/51/1/576364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1obraz.ru/system/content/image/51/1/576364/"/>
                    <pic:cNvPicPr>
                      <a:picLocks noChangeAspect="1" noChangeArrowheads="1"/>
                    </pic:cNvPicPr>
                  </pic:nvPicPr>
                  <pic:blipFill>
                    <a:blip r:link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PT Serif" w:hAnsi="PT Serif"/>
        </w:rPr>
        <w:t>. Освоение Программы не сопровождается проведением промежуточных аттестаций и итоговой аттестации воспитанников</w:t>
      </w:r>
      <w:r>
        <w:rPr>
          <w:rFonts w:ascii="PT Serif" w:hAnsi="PT Serif"/>
          <w:noProof/>
        </w:rPr>
        <w:drawing>
          <wp:inline distT="0" distB="0" distL="0" distR="0">
            <wp:extent cx="155575" cy="215900"/>
            <wp:effectExtent l="0" t="0" r="0" b="0"/>
            <wp:docPr id="3" name="Рисунок 3" descr="https://1obraz.ru/system/content/image/51/1/691221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1obraz.ru/system/content/image/51/1/691221/"/>
                    <pic:cNvPicPr>
                      <a:picLocks noChangeAspect="1" noChangeArrowheads="1"/>
                    </pic:cNvPicPr>
                  </pic:nvPicPr>
                  <pic:blipFill>
                    <a:blip r:link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PT Serif" w:hAnsi="PT Serif"/>
        </w:rPr>
        <w:t>.</w:t>
      </w:r>
    </w:p>
    <w:p w:rsidR="00000000" w:rsidRDefault="004B539E">
      <w:pPr>
        <w:spacing w:after="240"/>
        <w:divId w:val="2008247064"/>
        <w:rPr>
          <w:rFonts w:ascii="Helvetica" w:eastAsia="Times New Roman" w:hAnsi="Helvetica" w:cs="Helvetica"/>
          <w:sz w:val="17"/>
          <w:szCs w:val="17"/>
        </w:rPr>
      </w:pPr>
      <w:r>
        <w:rPr>
          <w:rFonts w:ascii="Helvetica" w:eastAsia="Times New Roman" w:hAnsi="Helvetica" w:cs="Helvetica"/>
          <w:noProof/>
          <w:sz w:val="17"/>
          <w:szCs w:val="17"/>
        </w:rPr>
        <w:drawing>
          <wp:inline distT="0" distB="0" distL="0" distR="0">
            <wp:extent cx="103505" cy="215900"/>
            <wp:effectExtent l="0" t="0" r="0" b="0"/>
            <wp:docPr id="2" name="Рисунок 2" descr="https://1obraz.ru/system/content/image/51/1/576364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1obraz.ru/system/content/image/51/1/576364/"/>
                    <pic:cNvPicPr>
                      <a:picLocks noChangeAspect="1" noChangeArrowheads="1"/>
                    </pic:cNvPicPr>
                  </pic:nvPicPr>
                  <pic:blipFill>
                    <a:blip r:link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>С учетом положений</w:t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</w:t>
      </w:r>
      <w:hyperlink r:id="rId46" w:anchor="/document/99/902389617/XA00MEE2NA/" w:history="1">
        <w:r>
          <w:rPr>
            <w:rStyle w:val="a3"/>
            <w:rFonts w:ascii="Helvetica" w:eastAsia="Times New Roman" w:hAnsi="Helvetica" w:cs="Helvetica"/>
            <w:sz w:val="17"/>
            <w:szCs w:val="17"/>
          </w:rPr>
          <w:t>части 2 статьи 11 Федерального закона от 29 декабря 2012 года № 273-ФЗ "Об образовании в Российской Федерации"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(Собрание законодательства Российской Федерации, 2012, № 53, ст.7598; 2013, № 19, ст.2326).</w:t>
      </w:r>
    </w:p>
    <w:p w:rsidR="00000000" w:rsidRDefault="004B539E">
      <w:pPr>
        <w:divId w:val="309335627"/>
        <w:rPr>
          <w:rFonts w:ascii="Helvetica" w:eastAsia="Times New Roman" w:hAnsi="Helvetica" w:cs="Helvetica"/>
          <w:sz w:val="17"/>
          <w:szCs w:val="17"/>
        </w:rPr>
      </w:pPr>
      <w:r>
        <w:rPr>
          <w:rFonts w:ascii="Helvetica" w:eastAsia="Times New Roman" w:hAnsi="Helvetica" w:cs="Helvetica"/>
          <w:noProof/>
          <w:sz w:val="17"/>
          <w:szCs w:val="17"/>
        </w:rPr>
        <w:drawing>
          <wp:inline distT="0" distB="0" distL="0" distR="0">
            <wp:extent cx="155575" cy="215900"/>
            <wp:effectExtent l="0" t="0" r="0" b="0"/>
            <wp:docPr id="1" name="Рисунок 1" descr="https://1obraz.ru/system/content/image/51/1/691221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obraz.ru/system/content/image/51/1/691221/"/>
                    <pic:cNvPicPr>
                      <a:picLocks noChangeAspect="1" noChangeArrowheads="1"/>
                    </pic:cNvPicPr>
                  </pic:nvPicPr>
                  <pic:blipFill>
                    <a:blip r:link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47" w:anchor="/document/99/902389617/XA00M6C2N0/" w:history="1">
        <w:r>
          <w:rPr>
            <w:rStyle w:val="a3"/>
            <w:rFonts w:ascii="Helvetica" w:eastAsia="Times New Roman" w:hAnsi="Helvetica" w:cs="Helvetica"/>
            <w:sz w:val="17"/>
            <w:szCs w:val="17"/>
          </w:rPr>
          <w:t>Часть 2 статьи 64 Федерального закона от 29 декабря 2012 года № 273-ФЗ "Об образовании в Российской Федерации"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(Собрание законодательства Российской Федерации, 2012, № 53, ст.7598; </w:t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>2013, № 19, ст.2326).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4.4. Настоящие требования являются ориентирами для: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а) построения образовательной политики на соответствующих уровнях с учетом целей дошкольного образования, общих для всего образовательного пространства Российской Федерации;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б) решен</w:t>
      </w:r>
      <w:r>
        <w:rPr>
          <w:rFonts w:ascii="PT Serif" w:hAnsi="PT Serif"/>
        </w:rPr>
        <w:t xml:space="preserve">ия задач: </w:t>
      </w:r>
      <w:r>
        <w:br/>
      </w:r>
      <w:r>
        <w:br/>
      </w:r>
      <w:r>
        <w:t>формирования Программы</w:t>
      </w:r>
      <w:r>
        <w:t>;</w:t>
      </w:r>
      <w:r>
        <w:br/>
      </w:r>
      <w:r>
        <w:br/>
      </w:r>
      <w:r>
        <w:t>анализа профессиональной деятельности;</w:t>
      </w:r>
      <w:r>
        <w:t xml:space="preserve"> </w:t>
      </w:r>
      <w:r>
        <w:br/>
      </w:r>
      <w:r>
        <w:br/>
      </w:r>
      <w:r>
        <w:t>взаимодействия с семьями</w:t>
      </w:r>
      <w:r>
        <w:t>;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в) изучения характеристик образования детей в возрасте от 2 месяцев до 8 лет;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lastRenderedPageBreak/>
        <w:t>г) информирования родителей (законных представителей) и общественности отн</w:t>
      </w:r>
      <w:r>
        <w:rPr>
          <w:rFonts w:ascii="PT Serif" w:hAnsi="PT Serif"/>
        </w:rPr>
        <w:t>осительно целей дошкольного образования, общих для всего образовательного пространства Российской Федерации.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4.5. Целевые ориентиры не могут служить непосредственным основанием при решении управленческих задач, включая:</w:t>
      </w:r>
      <w:r>
        <w:br/>
      </w:r>
      <w:r>
        <w:br/>
      </w:r>
      <w:r>
        <w:t>аттестацию педагогических кадров</w:t>
      </w:r>
      <w:r>
        <w:t>;</w:t>
      </w:r>
      <w:r>
        <w:br/>
      </w:r>
      <w:r>
        <w:br/>
      </w:r>
      <w:r>
        <w:t>оценку качества образования</w:t>
      </w:r>
      <w:r>
        <w:t>;</w:t>
      </w:r>
      <w:r>
        <w:br/>
      </w:r>
      <w:r>
        <w:br/>
      </w:r>
      <w:r>
        <w:t>оценку как итогового, так и промежуточного уровня развития детей, в том числе в рамках мониторинга (в том числе в форме тестирования, с использованием методов, основанных на наблюдении, или иных методов измерения результативно</w:t>
      </w:r>
      <w:r>
        <w:t>сти детей)</w:t>
      </w:r>
      <w:r>
        <w:t>;</w:t>
      </w:r>
      <w:r>
        <w:br/>
      </w:r>
      <w:r>
        <w:br/>
      </w:r>
      <w:r>
        <w:t>оценку выполнения муниципального (государственного) задания посредством их включения в показатели качества выполнения задания</w:t>
      </w:r>
      <w:r>
        <w:t>;</w:t>
      </w:r>
      <w:r>
        <w:br/>
      </w:r>
      <w:r>
        <w:br/>
      </w:r>
      <w:r>
        <w:t>распределение стимулирующего фонда оплаты труда работников Организации</w:t>
      </w:r>
      <w:r>
        <w:t>.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4.6. К целевым ориентирам дошкольного образ</w:t>
      </w:r>
      <w:r>
        <w:rPr>
          <w:rFonts w:ascii="PT Serif" w:hAnsi="PT Serif"/>
        </w:rPr>
        <w:t>ования относятся следующие социально-нормативные возрастные характеристики возможных достижений ребёнка:</w:t>
      </w:r>
    </w:p>
    <w:p w:rsidR="00000000" w:rsidRDefault="004B539E">
      <w:pPr>
        <w:pStyle w:val="align-center"/>
        <w:divId w:val="1285699581"/>
      </w:pPr>
      <w:r>
        <w:rPr>
          <w:rFonts w:ascii="PT Serif" w:hAnsi="PT Serif"/>
        </w:rPr>
        <w:t>Целевые ориентиры образования в младенческом возрасте: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 xml:space="preserve">ребенок проявляет двигательную активность в освоении пространственной среды, используя движения </w:t>
      </w:r>
      <w:r>
        <w:rPr>
          <w:rFonts w:ascii="PT Serif" w:hAnsi="PT Serif"/>
        </w:rPr>
        <w:t>ползания, лазанья, хватания, бросания, манипулирует предметами, начинает осваивать самостоятельную ходьбу;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ребенок эмоционально реагирует на внимание взрослого, проявляет радость в ответ на общение со взрослым;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ребенок понимает речь взрослого, положительно</w:t>
      </w:r>
      <w:r>
        <w:rPr>
          <w:rFonts w:ascii="PT Serif" w:hAnsi="PT Serif"/>
        </w:rPr>
        <w:t xml:space="preserve"> реагирует на знакомых людей, имена близких родственников;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ребенок выполняет простые просьбы взрослого, понимает и адекватно реагирует на слова, регулирующие поведение (можно, нельзя и другое);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ребенок произносит несколько простых, облегченных слов;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ребено</w:t>
      </w:r>
      <w:r>
        <w:rPr>
          <w:rFonts w:ascii="PT Serif" w:hAnsi="PT Serif"/>
        </w:rPr>
        <w:t>к активно действует с игрушками, подражая действиям взрослых (катает машинку, кормит собачку, качает куклу);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ребенок положительно реагирует на прием пищи и гигиенические процедуры;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ребенок ориентируется в знакомой обстановке, активно действует с окружающим</w:t>
      </w:r>
      <w:r>
        <w:rPr>
          <w:rFonts w:ascii="PT Serif" w:hAnsi="PT Serif"/>
        </w:rPr>
        <w:t>и предметами (открывает и закрывает дверцы шкафа, выдвигает ящики);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ребенок проявляет интерес к животным, птицам, рыбам, растениям; эмоционально реагирует на музыку, пение, прислушивается к звучанию разных музыкальных инструментов.</w:t>
      </w:r>
    </w:p>
    <w:p w:rsidR="00000000" w:rsidRDefault="004B539E">
      <w:pPr>
        <w:pStyle w:val="align-center"/>
        <w:divId w:val="1285699581"/>
      </w:pPr>
      <w:r>
        <w:rPr>
          <w:rFonts w:ascii="PT Serif" w:hAnsi="PT Serif"/>
        </w:rPr>
        <w:t>Целевые ориентиры образо</w:t>
      </w:r>
      <w:r>
        <w:rPr>
          <w:rFonts w:ascii="PT Serif" w:hAnsi="PT Serif"/>
        </w:rPr>
        <w:t>вания в раннем возрасте: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lastRenderedPageBreak/>
        <w:t>у ребенка развита крупная моторика, он активно использует освоенные ранее движения, начинает осваивать бег, прыжки, повторяет за взрослым простые имитационные упражнения, понимает указания взрослого, выполняет движения по зрительно</w:t>
      </w:r>
      <w:r>
        <w:rPr>
          <w:rFonts w:ascii="PT Serif" w:hAnsi="PT Serif"/>
        </w:rPr>
        <w:t>му и звуковому ориентирам;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ребенок стремится к общению со взрослыми, реагирует на их настроение;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ребенок проявляет интерес к сверстникам; наблюдает за их действиями и подражает им; играет рядом;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 xml:space="preserve">в игровых действиях ребенок отображает действия взрослых, их </w:t>
      </w:r>
      <w:r>
        <w:rPr>
          <w:rFonts w:ascii="PT Serif" w:hAnsi="PT Serif"/>
        </w:rPr>
        <w:t>последовательность, взаимосвязь;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ребенок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ребенок владеет активной речью, включенной в общение; может обращаться с в</w:t>
      </w:r>
      <w:r>
        <w:rPr>
          <w:rFonts w:ascii="PT Serif" w:hAnsi="PT Serif"/>
        </w:rPr>
        <w:t>опросами и просьбами; проявляет интерес к стихам, сказкам, повторяет отдельные слова и фразы за взрослым; рассматривает картинки, показывает и называет предметы, изображенные на них;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ребенок понимает и выполняет простые поручения взрослого;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ребенок активно действует с окружающими его предметами, знает названия, свойства и назначение многих предметов, находящихся в его повседневном обиходе: различает и называет основные цвета, формы предметов, ориентируется в основных пространственных и времен</w:t>
      </w:r>
      <w:r>
        <w:rPr>
          <w:rFonts w:ascii="PT Serif" w:hAnsi="PT Serif"/>
        </w:rPr>
        <w:t>ных отношениях;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ребенок использует специфические, культурно фиксированные предметные действия, знает назначение бытовых предметов (ложки, расчески, карандаша и прочее) и умеет пользоваться ими;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 xml:space="preserve">ребенок владеет основными гигиеническими навыками, </w:t>
      </w:r>
      <w:r>
        <w:rPr>
          <w:rFonts w:ascii="PT Serif" w:hAnsi="PT Serif"/>
        </w:rPr>
        <w:t>простейшими навыками самообслуживания (одевание, раздевание, самостоятельно ест и другое);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ребенок стремится проявлять самостоятельность в бытовом и игровом поведении;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ребенок с удовольствием слушает музыку, подпевает, выполняет простые танцевальные движен</w:t>
      </w:r>
      <w:r>
        <w:rPr>
          <w:rFonts w:ascii="PT Serif" w:hAnsi="PT Serif"/>
        </w:rPr>
        <w:t>ия; ребенок эмоционально откликается на красоту природы и произведения искусства; осваивает основы изобразительной деятельности (лепка, рисование) и конструирования.</w:t>
      </w:r>
    </w:p>
    <w:p w:rsidR="00000000" w:rsidRDefault="004B539E">
      <w:pPr>
        <w:pStyle w:val="align-center"/>
        <w:divId w:val="1285699581"/>
      </w:pPr>
      <w:r>
        <w:rPr>
          <w:rFonts w:ascii="PT Serif" w:hAnsi="PT Serif"/>
        </w:rPr>
        <w:t>Целевые ориентиры на этапе завершения дошкольного образования: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у ребенка сформированы осно</w:t>
      </w:r>
      <w:r>
        <w:rPr>
          <w:rFonts w:ascii="PT Serif" w:hAnsi="PT Serif"/>
        </w:rPr>
        <w:t>вные физические и нравственно-волевые качества; ребенок владеет основными движениями и элементами спортивных игр, может контролировать свои движения и управлять ими; соблюдает элементарные правила здорового образа жизни и личной гигиены;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 xml:space="preserve">ребенок соблюдает </w:t>
      </w:r>
      <w:r>
        <w:rPr>
          <w:rFonts w:ascii="PT Serif" w:hAnsi="PT Serif"/>
        </w:rPr>
        <w:t>элементарные социальные нормы и правила поведения в различных видах деятельности, взаимоотношениях со взрослыми и сверстниками;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ребенок способен к осуществлению социальной навигации и соблюдению правил безопасности в реальном и цифровом взаимодействии;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lastRenderedPageBreak/>
        <w:t>у р</w:t>
      </w:r>
      <w:r>
        <w:rPr>
          <w:rFonts w:ascii="PT Serif" w:hAnsi="PT Serif"/>
        </w:rPr>
        <w:t>ебенка выражено стремление заниматься социально значимой деятельностью;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ребенок владеет средствами общения и способами взаимодействия со взрослыми и сверстниками; способен понимать и учитывать интересы и чувства других; договариваться и дружить со сверстни</w:t>
      </w:r>
      <w:r>
        <w:rPr>
          <w:rFonts w:ascii="PT Serif" w:hAnsi="PT Serif"/>
        </w:rPr>
        <w:t>ками; старается разрешать возникающие конфликты;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ребенок способен понимать свои переживания и причины их возникновения, регулировать свое поведение и осуществлять выбор социально одобряемых действий в конкретных ситуациях, обосновывать свои ценностные орие</w:t>
      </w:r>
      <w:r>
        <w:rPr>
          <w:rFonts w:ascii="PT Serif" w:hAnsi="PT Serif"/>
        </w:rPr>
        <w:t>нтации;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ребёнок проявляет положительное отношение к миру, разным видам труда, другим людям и самому себе; стремится сохранять позитивную самооценку; способен откликаться на эмоции близких людей, проявлять эмпатию (сочувствие, сопереживание, содействие);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ре</w:t>
      </w:r>
      <w:r>
        <w:rPr>
          <w:rFonts w:ascii="PT Serif" w:hAnsi="PT Serif"/>
        </w:rPr>
        <w:t>бенок проявляет любознательность, активно задает вопросы взрослым и сверстникам; интересуется субъективно новым и неизвестным в окружающем мире; способен самостоятельно придумывать объяснения явлениям природы и поступкам людей; склонен наблюдать, экспериме</w:t>
      </w:r>
      <w:r>
        <w:rPr>
          <w:rFonts w:ascii="PT Serif" w:hAnsi="PT Serif"/>
        </w:rPr>
        <w:t>нтировать;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ребенок способен предложить собственный замысел и воплотить его в различных деятельностях; владеет разными формами и видами игры, различает условную и реальную ситуации;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ребенок обладает начальными знаниями о природном и социальном мире, в котор</w:t>
      </w:r>
      <w:r>
        <w:rPr>
          <w:rFonts w:ascii="PT Serif" w:hAnsi="PT Serif"/>
        </w:rPr>
        <w:t>ом он живет: элементарными представлениями из области естествознания, математики, истории, искусства и спорта, информатики и инженерии и тому подобное; о себе, собственной принадлежности и принадлежности других людей к определенному полу; составе семьи, ро</w:t>
      </w:r>
      <w:r>
        <w:rPr>
          <w:rFonts w:ascii="PT Serif" w:hAnsi="PT Serif"/>
        </w:rPr>
        <w:t>дственных отношениях и взаимосвязях, семейных традициях; об обществе, его национально-культурных ценностях; государстве и принадлежности к нему;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ребенок владеет речью как средством коммуникации, познания и творческого самовыражения; знает и осмысленно восп</w:t>
      </w:r>
      <w:r>
        <w:rPr>
          <w:rFonts w:ascii="PT Serif" w:hAnsi="PT Serif"/>
        </w:rPr>
        <w:t>ринимает литературные произведения различных жанров; демонстрирует готовность к обучению грамоте;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ребенок способен воспринимать и понимать произведения различных видов искусства, проявлять эстетическое и эмоционально-нравственное отношение к окружающему ми</w:t>
      </w:r>
      <w:r>
        <w:rPr>
          <w:rFonts w:ascii="PT Serif" w:hAnsi="PT Serif"/>
        </w:rPr>
        <w:t>ру;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владеет художественными умениями, навыками и средствами художественной выразительности в различных видах деятельности и искусства;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 xml:space="preserve">ребенок способен решать адекватные возрасту интеллектуальные, творческие и личностные задачи; применять накопленный опыт </w:t>
      </w:r>
      <w:r>
        <w:rPr>
          <w:rFonts w:ascii="PT Serif" w:hAnsi="PT Serif"/>
        </w:rPr>
        <w:t>для осуществления различных видов детской деятельности, принимать собственные решения и проявлять инициативу;</w:t>
      </w:r>
    </w:p>
    <w:p w:rsidR="00000000" w:rsidRDefault="004B539E">
      <w:pPr>
        <w:spacing w:after="223"/>
        <w:jc w:val="both"/>
        <w:divId w:val="1285699581"/>
        <w:rPr>
          <w:rFonts w:ascii="PT Serif" w:hAnsi="PT Serif"/>
        </w:rPr>
      </w:pPr>
      <w:r>
        <w:rPr>
          <w:rFonts w:ascii="PT Serif" w:hAnsi="PT Serif"/>
        </w:rPr>
        <w:t>ребенок способен планировать свои действия, направленные на достижение конкретной цели; демонстрирует сформированные предпосылки к учебной деятель</w:t>
      </w:r>
      <w:r>
        <w:rPr>
          <w:rFonts w:ascii="PT Serif" w:hAnsi="PT Serif"/>
        </w:rPr>
        <w:t>ности и элементы готовности к школьному обучению.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t>4.7. 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</w:t>
      </w:r>
      <w:r>
        <w:rPr>
          <w:rFonts w:ascii="PT Serif" w:hAnsi="PT Serif"/>
        </w:rPr>
        <w:t>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000000" w:rsidRDefault="004B539E">
      <w:pPr>
        <w:spacing w:after="223"/>
        <w:jc w:val="both"/>
        <w:divId w:val="1285699581"/>
      </w:pPr>
      <w:r>
        <w:rPr>
          <w:rFonts w:ascii="PT Serif" w:hAnsi="PT Serif"/>
        </w:rPr>
        <w:lastRenderedPageBreak/>
        <w:t>4.8. В случае если Программа не охватывает старший дошкольный возраст, то данные Требования должны рассматриваться как до</w:t>
      </w:r>
      <w:r>
        <w:rPr>
          <w:rFonts w:ascii="PT Serif" w:hAnsi="PT Serif"/>
        </w:rPr>
        <w:t>лгосрочные ориентиры, а непосредственные целевые ориентиры освоения Программы воспитанниками - как создающие предпосылки для их реализации.</w:t>
      </w:r>
    </w:p>
    <w:p w:rsidR="004B539E" w:rsidRDefault="004B539E">
      <w:pPr>
        <w:divId w:val="793868465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© Материал из Справочной системы «Образование»</w:t>
      </w:r>
      <w:r>
        <w:rPr>
          <w:rFonts w:ascii="Arial" w:eastAsia="Times New Roman" w:hAnsi="Arial" w:cs="Arial"/>
          <w:sz w:val="20"/>
          <w:szCs w:val="20"/>
        </w:rPr>
        <w:br/>
        <w:t>https://1obraz.ru</w:t>
      </w:r>
      <w:r>
        <w:rPr>
          <w:rFonts w:ascii="Arial" w:eastAsia="Times New Roman" w:hAnsi="Arial" w:cs="Arial"/>
          <w:sz w:val="20"/>
          <w:szCs w:val="20"/>
        </w:rPr>
        <w:br/>
        <w:t>Дата копирования: 23.01.2024</w:t>
      </w:r>
    </w:p>
    <w:sectPr w:rsidR="004B53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attachedTemplate r:id="rId1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272440"/>
    <w:rsid w:val="00272440"/>
    <w:rsid w:val="004B5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EE2BD1-7A08-4FD5-9BC6-403385362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2E74B5" w:themeColor="accent1" w:themeShade="BF"/>
      <w:sz w:val="26"/>
      <w:szCs w:val="26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Pr>
      <w:rFonts w:ascii="Consolas" w:eastAsiaTheme="minorEastAsia" w:hAnsi="Consolas" w:cs="Consolas" w:hint="default"/>
    </w:rPr>
  </w:style>
  <w:style w:type="paragraph" w:styleId="a5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msonormal0">
    <w:name w:val="msonormal"/>
    <w:basedOn w:val="a"/>
    <w:uiPriority w:val="99"/>
    <w:semiHidden/>
    <w:pPr>
      <w:spacing w:after="223"/>
      <w:jc w:val="both"/>
    </w:pPr>
  </w:style>
  <w:style w:type="paragraph" w:customStyle="1" w:styleId="contentblock">
    <w:name w:val="content_block"/>
    <w:basedOn w:val="a"/>
    <w:uiPriority w:val="99"/>
    <w:semiHidden/>
    <w:pPr>
      <w:spacing w:before="100" w:beforeAutospacing="1" w:after="100" w:afterAutospacing="1"/>
      <w:ind w:right="357"/>
    </w:pPr>
    <w:rPr>
      <w:rFonts w:ascii="PT Serif" w:hAnsi="PT Serif"/>
    </w:rPr>
  </w:style>
  <w:style w:type="paragraph" w:customStyle="1" w:styleId="references">
    <w:name w:val="references"/>
    <w:basedOn w:val="a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footer">
    <w:name w:val="footer"/>
    <w:basedOn w:val="a"/>
    <w:uiPriority w:val="99"/>
    <w:semiHidden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uiPriority w:val="99"/>
    <w:semiHidden/>
    <w:pPr>
      <w:spacing w:before="100" w:beforeAutospacing="1" w:after="100" w:afterAutospacing="1"/>
    </w:pPr>
  </w:style>
  <w:style w:type="paragraph" w:customStyle="1" w:styleId="content1">
    <w:name w:val="content1"/>
    <w:basedOn w:val="a"/>
    <w:uiPriority w:val="99"/>
    <w:semiHidden/>
    <w:pPr>
      <w:spacing w:before="100" w:beforeAutospacing="1" w:after="100" w:afterAutospacing="1"/>
    </w:pPr>
    <w:rPr>
      <w:sz w:val="21"/>
      <w:szCs w:val="21"/>
    </w:rPr>
  </w:style>
  <w:style w:type="paragraph" w:customStyle="1" w:styleId="align-center">
    <w:name w:val="align-center"/>
    <w:basedOn w:val="a"/>
    <w:uiPriority w:val="99"/>
    <w:semiHidden/>
    <w:pPr>
      <w:spacing w:after="223"/>
      <w:jc w:val="center"/>
    </w:pPr>
  </w:style>
  <w:style w:type="paragraph" w:customStyle="1" w:styleId="align-right">
    <w:name w:val="align-right"/>
    <w:basedOn w:val="a"/>
    <w:uiPriority w:val="99"/>
    <w:semiHidden/>
    <w:pPr>
      <w:spacing w:after="223"/>
      <w:jc w:val="right"/>
    </w:pPr>
  </w:style>
  <w:style w:type="paragraph" w:customStyle="1" w:styleId="align-left">
    <w:name w:val="align-left"/>
    <w:basedOn w:val="a"/>
    <w:uiPriority w:val="99"/>
    <w:semiHidden/>
    <w:pPr>
      <w:spacing w:after="223"/>
    </w:pPr>
  </w:style>
  <w:style w:type="paragraph" w:customStyle="1" w:styleId="doc-parttypetitle">
    <w:name w:val="doc-part_type_title"/>
    <w:basedOn w:val="a"/>
    <w:uiPriority w:val="99"/>
    <w:semiHidden/>
    <w:pPr>
      <w:pBdr>
        <w:bottom w:val="single" w:sz="6" w:space="29" w:color="E5E5E5"/>
      </w:pBdr>
      <w:spacing w:before="100" w:beforeAutospacing="1" w:after="195"/>
    </w:pPr>
  </w:style>
  <w:style w:type="paragraph" w:customStyle="1" w:styleId="docprops">
    <w:name w:val="doc__props"/>
    <w:basedOn w:val="a"/>
    <w:uiPriority w:val="99"/>
    <w:semiHidden/>
    <w:pPr>
      <w:spacing w:before="100" w:beforeAutospacing="1" w:after="100" w:afterAutospacing="1"/>
    </w:pPr>
    <w:rPr>
      <w:rFonts w:ascii="Helvetica" w:hAnsi="Helvetica" w:cs="Helvetica"/>
      <w:sz w:val="20"/>
      <w:szCs w:val="20"/>
    </w:rPr>
  </w:style>
  <w:style w:type="paragraph" w:customStyle="1" w:styleId="doctype">
    <w:name w:val="doc__type"/>
    <w:basedOn w:val="a"/>
    <w:uiPriority w:val="99"/>
    <w:semiHidden/>
    <w:pPr>
      <w:spacing w:before="96" w:after="120"/>
    </w:pPr>
    <w:rPr>
      <w:rFonts w:ascii="Helvetica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a"/>
    <w:uiPriority w:val="99"/>
    <w:semiHidden/>
    <w:pPr>
      <w:spacing w:before="1228" w:after="997"/>
    </w:pPr>
    <w:rPr>
      <w:rFonts w:ascii="PT Serif" w:hAnsi="PT Serif"/>
      <w:caps/>
      <w:spacing w:val="48"/>
      <w:sz w:val="39"/>
      <w:szCs w:val="39"/>
    </w:rPr>
  </w:style>
  <w:style w:type="paragraph" w:customStyle="1" w:styleId="docsection">
    <w:name w:val="doc__section"/>
    <w:basedOn w:val="a"/>
    <w:uiPriority w:val="99"/>
    <w:semiHidden/>
    <w:pPr>
      <w:spacing w:before="1140" w:after="797"/>
    </w:pPr>
    <w:rPr>
      <w:rFonts w:ascii="PT Serif" w:hAnsi="PT Serif"/>
      <w:sz w:val="42"/>
      <w:szCs w:val="42"/>
    </w:rPr>
  </w:style>
  <w:style w:type="paragraph" w:customStyle="1" w:styleId="docsection-name">
    <w:name w:val="doc__section-name"/>
    <w:basedOn w:val="a"/>
    <w:uiPriority w:val="99"/>
    <w:semiHidden/>
    <w:pPr>
      <w:spacing w:before="100" w:beforeAutospacing="1" w:after="100" w:afterAutospacing="1"/>
    </w:pPr>
    <w:rPr>
      <w:rFonts w:ascii="PT Serif" w:hAnsi="PT Serif"/>
      <w:i/>
      <w:iCs/>
    </w:rPr>
  </w:style>
  <w:style w:type="paragraph" w:customStyle="1" w:styleId="docsubsection">
    <w:name w:val="doc__subsection"/>
    <w:basedOn w:val="a"/>
    <w:uiPriority w:val="99"/>
    <w:semiHidden/>
    <w:pPr>
      <w:spacing w:before="1070" w:after="420"/>
    </w:pPr>
    <w:rPr>
      <w:rFonts w:ascii="Helvetica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uiPriority w:val="99"/>
    <w:semiHidden/>
    <w:pPr>
      <w:spacing w:before="438" w:after="219"/>
    </w:pPr>
    <w:rPr>
      <w:rFonts w:ascii="PT Serif" w:hAnsi="PT Serif"/>
      <w:sz w:val="35"/>
      <w:szCs w:val="35"/>
    </w:rPr>
  </w:style>
  <w:style w:type="paragraph" w:customStyle="1" w:styleId="docarticle">
    <w:name w:val="doc__article"/>
    <w:basedOn w:val="a"/>
    <w:uiPriority w:val="99"/>
    <w:semiHidden/>
    <w:pPr>
      <w:spacing w:before="300" w:after="30"/>
    </w:pPr>
    <w:rPr>
      <w:rFonts w:ascii="Helvetica" w:hAnsi="Helvetica" w:cs="Helvetica"/>
      <w:b/>
      <w:bCs/>
    </w:rPr>
  </w:style>
  <w:style w:type="paragraph" w:customStyle="1" w:styleId="docparagraph">
    <w:name w:val="doc__paragraph"/>
    <w:basedOn w:val="a"/>
    <w:uiPriority w:val="99"/>
    <w:semiHidden/>
    <w:pPr>
      <w:spacing w:before="240" w:after="42"/>
    </w:pPr>
    <w:rPr>
      <w:rFonts w:ascii="PT Serif" w:hAnsi="PT Serif"/>
      <w:sz w:val="35"/>
      <w:szCs w:val="35"/>
    </w:rPr>
  </w:style>
  <w:style w:type="paragraph" w:customStyle="1" w:styleId="docparagraph-name">
    <w:name w:val="doc__paragraph-name"/>
    <w:basedOn w:val="a"/>
    <w:uiPriority w:val="99"/>
    <w:semiHidden/>
    <w:pPr>
      <w:spacing w:before="100" w:beforeAutospacing="1" w:after="100" w:afterAutospacing="1"/>
    </w:pPr>
    <w:rPr>
      <w:rFonts w:ascii="PT Serif" w:hAnsi="PT Serif"/>
      <w:i/>
      <w:iCs/>
    </w:rPr>
  </w:style>
  <w:style w:type="paragraph" w:customStyle="1" w:styleId="docsubparagraph">
    <w:name w:val="doc__subparagraph"/>
    <w:basedOn w:val="a"/>
    <w:uiPriority w:val="99"/>
    <w:semiHidden/>
    <w:pPr>
      <w:spacing w:before="341" w:after="76"/>
    </w:pPr>
    <w:rPr>
      <w:rFonts w:ascii="Helvetica" w:hAnsi="Helvetica" w:cs="Helvetica"/>
      <w:sz w:val="29"/>
      <w:szCs w:val="29"/>
    </w:rPr>
  </w:style>
  <w:style w:type="paragraph" w:customStyle="1" w:styleId="docuntyped">
    <w:name w:val="doc__untyped"/>
    <w:basedOn w:val="a"/>
    <w:uiPriority w:val="99"/>
    <w:semiHidden/>
    <w:pPr>
      <w:spacing w:before="320" w:after="240"/>
    </w:pPr>
    <w:rPr>
      <w:rFonts w:ascii="Helvetica" w:hAnsi="Helvetica" w:cs="Helvetica"/>
      <w:sz w:val="27"/>
      <w:szCs w:val="27"/>
    </w:rPr>
  </w:style>
  <w:style w:type="paragraph" w:customStyle="1" w:styleId="docnote">
    <w:name w:val="doc__note"/>
    <w:basedOn w:val="a"/>
    <w:uiPriority w:val="99"/>
    <w:semiHidden/>
    <w:pPr>
      <w:spacing w:after="611"/>
      <w:ind w:left="873"/>
    </w:pPr>
    <w:rPr>
      <w:rFonts w:ascii="Helvetica" w:hAnsi="Helvetica" w:cs="Helvetica"/>
      <w:sz w:val="17"/>
      <w:szCs w:val="17"/>
    </w:rPr>
  </w:style>
  <w:style w:type="paragraph" w:customStyle="1" w:styleId="doc-notes">
    <w:name w:val="doc-notes"/>
    <w:basedOn w:val="a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docsignature">
    <w:name w:val="doc__signature"/>
    <w:basedOn w:val="a"/>
    <w:uiPriority w:val="99"/>
    <w:semiHidden/>
    <w:pPr>
      <w:spacing w:before="223" w:after="223"/>
    </w:pPr>
  </w:style>
  <w:style w:type="paragraph" w:customStyle="1" w:styleId="docquestion">
    <w:name w:val="doc__question"/>
    <w:basedOn w:val="a"/>
    <w:uiPriority w:val="99"/>
    <w:semiHidden/>
    <w:pPr>
      <w:shd w:val="clear" w:color="auto" w:fill="FBF9EF"/>
      <w:spacing w:after="600"/>
    </w:pPr>
  </w:style>
  <w:style w:type="paragraph" w:customStyle="1" w:styleId="docquestion-title">
    <w:name w:val="doc__question-title"/>
    <w:basedOn w:val="a"/>
    <w:uiPriority w:val="99"/>
    <w:semiHidden/>
    <w:pPr>
      <w:spacing w:before="100" w:beforeAutospacing="1" w:after="30"/>
    </w:pPr>
    <w:rPr>
      <w:rFonts w:ascii="Helvetica" w:hAnsi="Helvetica" w:cs="Helvetica"/>
      <w:b/>
      <w:bCs/>
    </w:rPr>
  </w:style>
  <w:style w:type="paragraph" w:customStyle="1" w:styleId="doc-start">
    <w:name w:val="doc-start"/>
    <w:basedOn w:val="a"/>
    <w:uiPriority w:val="99"/>
    <w:semiHidden/>
    <w:pPr>
      <w:spacing w:after="100" w:afterAutospacing="1"/>
    </w:pPr>
  </w:style>
  <w:style w:type="paragraph" w:customStyle="1" w:styleId="docexpired">
    <w:name w:val="doc__expired"/>
    <w:basedOn w:val="a"/>
    <w:uiPriority w:val="99"/>
    <w:semiHidden/>
    <w:pPr>
      <w:spacing w:before="100" w:beforeAutospacing="1" w:after="100" w:afterAutospacing="1"/>
    </w:pPr>
    <w:rPr>
      <w:color w:val="CCCCCC"/>
    </w:rPr>
  </w:style>
  <w:style w:type="paragraph" w:customStyle="1" w:styleId="content2">
    <w:name w:val="content2"/>
    <w:basedOn w:val="a"/>
    <w:uiPriority w:val="99"/>
    <w:semiHidden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uiPriority w:val="99"/>
    <w:semiHidden/>
    <w:pPr>
      <w:spacing w:before="120" w:after="30"/>
      <w:jc w:val="both"/>
    </w:pPr>
    <w:rPr>
      <w:rFonts w:ascii="Helvetica" w:hAnsi="Helvetica" w:cs="Helvetica"/>
      <w:b/>
      <w:bCs/>
    </w:rPr>
  </w:style>
  <w:style w:type="paragraph" w:customStyle="1" w:styleId="printredaction-line">
    <w:name w:val="print_redaction-line"/>
    <w:basedOn w:val="a"/>
    <w:uiPriority w:val="99"/>
    <w:semiHidden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character" w:customStyle="1" w:styleId="docsupplement-number">
    <w:name w:val="docsupplement-number"/>
    <w:basedOn w:val="a0"/>
  </w:style>
  <w:style w:type="character" w:customStyle="1" w:styleId="docsupplement-name">
    <w:name w:val="docsupplement-name"/>
    <w:basedOn w:val="a0"/>
  </w:style>
  <w:style w:type="character" w:customStyle="1" w:styleId="docuntyped-number">
    <w:name w:val="docuntyped-number"/>
    <w:basedOn w:val="a0"/>
  </w:style>
  <w:style w:type="character" w:customStyle="1" w:styleId="docuntyped-name">
    <w:name w:val="docuntyped-name"/>
    <w:basedOn w:val="a0"/>
  </w:style>
  <w:style w:type="character" w:customStyle="1" w:styleId="docnote-text">
    <w:name w:val="docnote-text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3868465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5284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9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9581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077386">
              <w:marLeft w:val="0"/>
              <w:marRight w:val="0"/>
              <w:marTop w:val="223"/>
              <w:marBottom w:val="2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4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06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514599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76156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814285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19707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19681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182174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0210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640419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010765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39733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75264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081016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247064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335627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https://1obraz.ru/system/content/image/51/1/574142/" TargetMode="External"/><Relationship Id="rId18" Type="http://schemas.openxmlformats.org/officeDocument/2006/relationships/hyperlink" Target="https://1obraz.ru/" TargetMode="External"/><Relationship Id="rId26" Type="http://schemas.openxmlformats.org/officeDocument/2006/relationships/hyperlink" Target="https://1obraz.ru/" TargetMode="External"/><Relationship Id="rId39" Type="http://schemas.openxmlformats.org/officeDocument/2006/relationships/hyperlink" Target="https://1obraz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1obraz.ru/" TargetMode="External"/><Relationship Id="rId34" Type="http://schemas.openxmlformats.org/officeDocument/2006/relationships/hyperlink" Target="https://1obraz.ru/" TargetMode="External"/><Relationship Id="rId42" Type="http://schemas.openxmlformats.org/officeDocument/2006/relationships/image" Target="https://1obraz.ru/system/content/image/51/1/576363/" TargetMode="External"/><Relationship Id="rId47" Type="http://schemas.openxmlformats.org/officeDocument/2006/relationships/hyperlink" Target="https://1obraz.ru/" TargetMode="External"/><Relationship Id="rId7" Type="http://schemas.openxmlformats.org/officeDocument/2006/relationships/hyperlink" Target="https://1obraz.ru/" TargetMode="External"/><Relationship Id="rId12" Type="http://schemas.openxmlformats.org/officeDocument/2006/relationships/hyperlink" Target="https://1obraz.ru/" TargetMode="External"/><Relationship Id="rId17" Type="http://schemas.openxmlformats.org/officeDocument/2006/relationships/hyperlink" Target="https://1obraz.ru/" TargetMode="External"/><Relationship Id="rId25" Type="http://schemas.openxmlformats.org/officeDocument/2006/relationships/image" Target="https://1obraz.ru/system/content/image/51/1/2811385/" TargetMode="External"/><Relationship Id="rId33" Type="http://schemas.openxmlformats.org/officeDocument/2006/relationships/hyperlink" Target="https://1obraz.ru/" TargetMode="External"/><Relationship Id="rId38" Type="http://schemas.openxmlformats.org/officeDocument/2006/relationships/hyperlink" Target="https://1obraz.ru/" TargetMode="External"/><Relationship Id="rId46" Type="http://schemas.openxmlformats.org/officeDocument/2006/relationships/hyperlink" Target="https://1obraz.ru/" TargetMode="External"/><Relationship Id="rId2" Type="http://schemas.openxmlformats.org/officeDocument/2006/relationships/settings" Target="settings.xml"/><Relationship Id="rId16" Type="http://schemas.openxmlformats.org/officeDocument/2006/relationships/image" Target="https://1obraz.ru/system/content/image/51/1/2823656/" TargetMode="External"/><Relationship Id="rId20" Type="http://schemas.openxmlformats.org/officeDocument/2006/relationships/image" Target="https://1obraz.ru/system/content/image/51/1/2823657/" TargetMode="External"/><Relationship Id="rId29" Type="http://schemas.openxmlformats.org/officeDocument/2006/relationships/image" Target="https://1obraz.ru/system/content/image/51/1/2823659/" TargetMode="External"/><Relationship Id="rId41" Type="http://schemas.openxmlformats.org/officeDocument/2006/relationships/hyperlink" Target="https://1obraz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1obraz.ru/" TargetMode="External"/><Relationship Id="rId11" Type="http://schemas.openxmlformats.org/officeDocument/2006/relationships/hyperlink" Target="https://1obraz.ru/" TargetMode="External"/><Relationship Id="rId24" Type="http://schemas.openxmlformats.org/officeDocument/2006/relationships/hyperlink" Target="https://1obraz.ru/" TargetMode="External"/><Relationship Id="rId32" Type="http://schemas.openxmlformats.org/officeDocument/2006/relationships/image" Target="https://1obraz.ru/system/content/image/51/1/576332/" TargetMode="External"/><Relationship Id="rId37" Type="http://schemas.openxmlformats.org/officeDocument/2006/relationships/hyperlink" Target="https://1obraz.ru/" TargetMode="External"/><Relationship Id="rId40" Type="http://schemas.openxmlformats.org/officeDocument/2006/relationships/hyperlink" Target="https://1obraz.ru/" TargetMode="External"/><Relationship Id="rId45" Type="http://schemas.openxmlformats.org/officeDocument/2006/relationships/image" Target="https://1obraz.ru/system/content/image/51/1/691221/" TargetMode="External"/><Relationship Id="rId5" Type="http://schemas.openxmlformats.org/officeDocument/2006/relationships/hyperlink" Target="https://1obraz.ru/" TargetMode="External"/><Relationship Id="rId15" Type="http://schemas.openxmlformats.org/officeDocument/2006/relationships/image" Target="https://1obraz.ru/system/content/image/51/1/575999/" TargetMode="External"/><Relationship Id="rId23" Type="http://schemas.openxmlformats.org/officeDocument/2006/relationships/hyperlink" Target="https://1obraz.ru/" TargetMode="External"/><Relationship Id="rId28" Type="http://schemas.openxmlformats.org/officeDocument/2006/relationships/hyperlink" Target="https://1obraz.ru/" TargetMode="External"/><Relationship Id="rId36" Type="http://schemas.openxmlformats.org/officeDocument/2006/relationships/hyperlink" Target="https://1obraz.ru/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1obraz.ru/" TargetMode="External"/><Relationship Id="rId19" Type="http://schemas.openxmlformats.org/officeDocument/2006/relationships/hyperlink" Target="https://1obraz.ru/" TargetMode="External"/><Relationship Id="rId31" Type="http://schemas.openxmlformats.org/officeDocument/2006/relationships/hyperlink" Target="https://1obraz.ru/" TargetMode="External"/><Relationship Id="rId44" Type="http://schemas.openxmlformats.org/officeDocument/2006/relationships/image" Target="https://1obraz.ru/system/content/image/51/1/576364/" TargetMode="External"/><Relationship Id="rId4" Type="http://schemas.openxmlformats.org/officeDocument/2006/relationships/hyperlink" Target="https://1obraz.ru/" TargetMode="External"/><Relationship Id="rId9" Type="http://schemas.openxmlformats.org/officeDocument/2006/relationships/hyperlink" Target="https://1obraz.ru/" TargetMode="External"/><Relationship Id="rId14" Type="http://schemas.openxmlformats.org/officeDocument/2006/relationships/hyperlink" Target="https://1obraz.ru/" TargetMode="External"/><Relationship Id="rId22" Type="http://schemas.openxmlformats.org/officeDocument/2006/relationships/hyperlink" Target="https://1obraz.ru/" TargetMode="External"/><Relationship Id="rId27" Type="http://schemas.openxmlformats.org/officeDocument/2006/relationships/hyperlink" Target="https://1obraz.ru/" TargetMode="External"/><Relationship Id="rId30" Type="http://schemas.openxmlformats.org/officeDocument/2006/relationships/hyperlink" Target="https://1obraz.ru/" TargetMode="External"/><Relationship Id="rId35" Type="http://schemas.openxmlformats.org/officeDocument/2006/relationships/hyperlink" Target="https://1obraz.ru/" TargetMode="External"/><Relationship Id="rId43" Type="http://schemas.openxmlformats.org/officeDocument/2006/relationships/hyperlink" Target="https://1obraz.ru/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1obraz.ru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9543</Words>
  <Characters>54398</Characters>
  <Application>Microsoft Office Word</Application>
  <DocSecurity>0</DocSecurity>
  <Lines>453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ГБОУ115</dc:creator>
  <cp:keywords/>
  <dc:description/>
  <cp:lastModifiedBy>ГБДОУ 115</cp:lastModifiedBy>
  <cp:revision>2</cp:revision>
  <dcterms:created xsi:type="dcterms:W3CDTF">2024-01-24T13:26:00Z</dcterms:created>
  <dcterms:modified xsi:type="dcterms:W3CDTF">2024-01-24T13:26:00Z</dcterms:modified>
</cp:coreProperties>
</file>